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102-e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74338A">
        <w:rPr>
          <w:rFonts w:ascii="Arial" w:eastAsia="宋体" w:hAnsi="Arial" w:cs="Arial"/>
          <w:b/>
          <w:sz w:val="24"/>
          <w:lang w:val="en-GB"/>
        </w:rPr>
        <w:t>4240</w:t>
      </w:r>
    </w:p>
    <w:p w:rsidR="00836368" w:rsidRPr="00B40311"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74338A" w:rsidRPr="0074338A">
        <w:rPr>
          <w:rFonts w:ascii="Arial" w:eastAsia="宋体" w:hAnsi="Arial" w:cs="Arial"/>
          <w:b/>
          <w:sz w:val="24"/>
          <w:lang w:val="en-GB" w:eastAsia="ko-KR"/>
        </w:rPr>
        <w:t>10</w:t>
      </w:r>
      <w:r w:rsidR="00A00DF2" w:rsidRPr="0074338A">
        <w:rPr>
          <w:rFonts w:ascii="Arial" w:eastAsia="宋体" w:hAnsi="Arial" w:cs="Arial"/>
          <w:b/>
          <w:sz w:val="24"/>
          <w:lang w:val="en-GB" w:eastAsia="ko-KR"/>
        </w:rPr>
        <w:t>.1</w:t>
      </w:r>
      <w:r w:rsidR="00121ABC" w:rsidRPr="0074338A">
        <w:rPr>
          <w:rFonts w:ascii="Arial" w:eastAsia="宋体" w:hAnsi="Arial" w:cs="Arial"/>
          <w:b/>
          <w:sz w:val="24"/>
          <w:lang w:val="en-GB" w:eastAsia="ko-KR"/>
        </w:rPr>
        <w:t>3</w:t>
      </w:r>
      <w:r w:rsidR="00A00DF2" w:rsidRPr="0074338A">
        <w:rPr>
          <w:rFonts w:ascii="Arial" w:eastAsia="宋体" w:hAnsi="Arial" w:cs="Arial"/>
          <w:b/>
          <w:sz w:val="24"/>
          <w:lang w:val="en-GB" w:eastAsia="ko-KR"/>
        </w:rPr>
        <w:t>.</w:t>
      </w:r>
      <w:r w:rsidR="00121ABC" w:rsidRPr="0074338A">
        <w:rPr>
          <w:rFonts w:ascii="Arial" w:eastAsia="宋体" w:hAnsi="Arial" w:cs="Arial"/>
          <w:b/>
          <w:sz w:val="24"/>
          <w:lang w:val="en-GB" w:eastAsia="ko-KR"/>
        </w:rPr>
        <w:t>5</w:t>
      </w:r>
      <w:r w:rsidR="00A00DF2" w:rsidRPr="0074338A">
        <w:rPr>
          <w:rFonts w:ascii="Arial" w:eastAsia="宋体" w:hAnsi="Arial" w:cs="Arial"/>
          <w:b/>
          <w:sz w:val="24"/>
          <w:lang w:val="en-GB" w:eastAsia="ko-KR"/>
        </w:rPr>
        <w:t>.</w:t>
      </w:r>
      <w:r w:rsidR="00121ABC" w:rsidRPr="0074338A">
        <w:rPr>
          <w:rFonts w:ascii="Arial" w:eastAsia="宋体" w:hAnsi="Arial" w:cs="Arial"/>
          <w:b/>
          <w:sz w:val="24"/>
          <w:lang w:val="en-GB" w:eastAsia="ko-KR"/>
        </w:rPr>
        <w:t>5</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101</w:t>
      </w:r>
      <w:r w:rsidR="00A427D7">
        <w:rPr>
          <w:rFonts w:ascii="Times New Roman" w:hAnsi="Times New Roman" w:cs="Times New Roman"/>
          <w:sz w:val="20"/>
          <w:szCs w:val="20"/>
        </w:rPr>
        <w:t>bis</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discussion on </w:t>
      </w:r>
      <w:r w:rsidR="00FD7275">
        <w:rPr>
          <w:rFonts w:ascii="Times New Roman" w:hAnsi="Times New Roman" w:cs="Times New Roman"/>
          <w:sz w:val="20"/>
          <w:szCs w:val="20"/>
        </w:rPr>
        <w:t>measurement</w:t>
      </w:r>
      <w:r>
        <w:rPr>
          <w:rFonts w:ascii="Times New Roman" w:hAnsi="Times New Roman" w:cs="Times New Roman"/>
          <w:sz w:val="20"/>
          <w:szCs w:val="20"/>
        </w:rPr>
        <w:t xml:space="preserve"> requirement for </w:t>
      </w:r>
      <w:r w:rsidR="00FD7275">
        <w:rPr>
          <w:rFonts w:ascii="Times New Roman" w:hAnsi="Times New Roman" w:cs="Times New Roman"/>
          <w:sz w:val="20"/>
          <w:szCs w:val="20"/>
        </w:rPr>
        <w:t xml:space="preserve">NR </w:t>
      </w:r>
      <w:r>
        <w:rPr>
          <w:rFonts w:ascii="Times New Roman" w:hAnsi="Times New Roman" w:cs="Times New Roman"/>
          <w:sz w:val="20"/>
          <w:szCs w:val="20"/>
        </w:rPr>
        <w:t xml:space="preserve">NTN, and the WF on NR NTN RRM requirements was approved in [1]. In this contribution, we discuss the measurement related requirements for </w:t>
      </w:r>
      <w:r w:rsidR="00836368">
        <w:rPr>
          <w:rFonts w:ascii="Times New Roman" w:hAnsi="Times New Roman" w:cs="Times New Roman" w:hint="eastAsia"/>
          <w:sz w:val="20"/>
          <w:szCs w:val="20"/>
        </w:rPr>
        <w:t>NR</w:t>
      </w:r>
      <w:r w:rsidR="00836368">
        <w:rPr>
          <w:rFonts w:ascii="Times New Roman" w:hAnsi="Times New Roman" w:cs="Times New Roman"/>
          <w:sz w:val="20"/>
          <w:szCs w:val="20"/>
        </w:rPr>
        <w:t xml:space="preserve"> </w:t>
      </w:r>
      <w:r>
        <w:rPr>
          <w:rFonts w:ascii="Times New Roman" w:hAnsi="Times New Roman" w:cs="Times New Roman"/>
          <w:sz w:val="20"/>
          <w:szCs w:val="20"/>
        </w:rPr>
        <w:t>NTN 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D71435" w:rsidRPr="009710B0" w:rsidRDefault="009710B0" w:rsidP="009E1AB0">
      <w:pPr>
        <w:rPr>
          <w:rFonts w:ascii="Times New Roman" w:hAnsi="Times New Roman" w:cs="Times New Roman"/>
          <w:b/>
          <w:sz w:val="20"/>
          <w:szCs w:val="20"/>
          <w:u w:val="single"/>
        </w:rPr>
      </w:pPr>
      <w:r>
        <w:rPr>
          <w:rFonts w:ascii="Times New Roman" w:hAnsi="Times New Roman" w:cs="Times New Roman"/>
          <w:b/>
          <w:sz w:val="20"/>
          <w:szCs w:val="20"/>
          <w:u w:val="single"/>
        </w:rPr>
        <w:t>Cell service time</w:t>
      </w:r>
      <w:r w:rsidR="001C14A4">
        <w:rPr>
          <w:rFonts w:ascii="Times New Roman" w:hAnsi="Times New Roman" w:cs="Times New Roman"/>
          <w:sz w:val="20"/>
          <w:szCs w:val="20"/>
        </w:rPr>
        <w:t xml:space="preserve"> </w:t>
      </w:r>
    </w:p>
    <w:tbl>
      <w:tblPr>
        <w:tblW w:w="829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1"/>
      </w:tblGrid>
      <w:tr w:rsidR="00D35EAE" w:rsidTr="00D35EAE">
        <w:trPr>
          <w:trHeight w:val="613"/>
        </w:trPr>
        <w:tc>
          <w:tcPr>
            <w:tcW w:w="8291" w:type="dxa"/>
          </w:tcPr>
          <w:p w:rsidR="009710B0" w:rsidRPr="00C157D6" w:rsidRDefault="009710B0" w:rsidP="009710B0">
            <w:pPr>
              <w:outlineLvl w:val="3"/>
              <w:rPr>
                <w:rFonts w:ascii="Times New Roman" w:hAnsi="Times New Roman" w:cs="Times New Roman"/>
                <w:b/>
                <w:color w:val="0070C0"/>
                <w:sz w:val="20"/>
                <w:u w:val="single"/>
                <w:lang w:eastAsia="ko-KR"/>
              </w:rPr>
            </w:pPr>
            <w:r w:rsidRPr="00C157D6">
              <w:rPr>
                <w:rFonts w:ascii="Times New Roman" w:hAnsi="Times New Roman" w:cs="Times New Roman"/>
                <w:b/>
                <w:color w:val="0070C0"/>
                <w:sz w:val="20"/>
                <w:u w:val="single"/>
                <w:lang w:eastAsia="ko-KR"/>
              </w:rPr>
              <w:t>Issue 1</w:t>
            </w:r>
            <w:r w:rsidRPr="00C157D6">
              <w:rPr>
                <w:rFonts w:ascii="Times New Roman" w:hAnsi="Times New Roman" w:cs="Times New Roman"/>
                <w:b/>
                <w:color w:val="0070C0"/>
                <w:sz w:val="20"/>
                <w:u w:val="single"/>
              </w:rPr>
              <w:t>-</w:t>
            </w:r>
            <w:r w:rsidRPr="00C157D6">
              <w:rPr>
                <w:rFonts w:ascii="Times New Roman" w:hAnsi="Times New Roman" w:cs="Times New Roman"/>
                <w:b/>
                <w:color w:val="0070C0"/>
                <w:sz w:val="20"/>
                <w:u w:val="single"/>
                <w:lang w:eastAsia="ko-KR"/>
              </w:rPr>
              <w:t>5-1: Measurement based on Cell Service Time</w:t>
            </w:r>
          </w:p>
          <w:p w:rsidR="009710B0" w:rsidRPr="00C157D6" w:rsidRDefault="009710B0" w:rsidP="009710B0">
            <w:pPr>
              <w:rPr>
                <w:rFonts w:ascii="Times New Roman" w:hAnsi="Times New Roman" w:cs="Times New Roman"/>
                <w:sz w:val="20"/>
                <w:szCs w:val="24"/>
              </w:rPr>
            </w:pPr>
            <w:r w:rsidRPr="00C157D6">
              <w:rPr>
                <w:rFonts w:ascii="Times New Roman" w:hAnsi="Times New Roman" w:cs="Times New Roman"/>
                <w:sz w:val="20"/>
                <w:szCs w:val="24"/>
              </w:rPr>
              <w:t>Companies’ views are not much different from each other. The following is suggested to agree on principles that can be found from most of the comments.</w:t>
            </w:r>
          </w:p>
          <w:p w:rsidR="009710B0" w:rsidRPr="00C157D6" w:rsidRDefault="009710B0" w:rsidP="009710B0">
            <w:pPr>
              <w:rPr>
                <w:rFonts w:ascii="Times New Roman" w:hAnsi="Times New Roman" w:cs="Times New Roman"/>
                <w:i/>
                <w:sz w:val="20"/>
              </w:rPr>
            </w:pPr>
            <w:r w:rsidRPr="00C157D6">
              <w:rPr>
                <w:rFonts w:ascii="Times New Roman" w:hAnsi="Times New Roman" w:cs="Times New Roman"/>
                <w:i/>
                <w:sz w:val="20"/>
              </w:rPr>
              <w:t>Agreement:</w:t>
            </w:r>
          </w:p>
          <w:p w:rsidR="009710B0" w:rsidRPr="00C157D6" w:rsidRDefault="009710B0" w:rsidP="009710B0">
            <w:pPr>
              <w:pStyle w:val="a9"/>
              <w:widowControl/>
              <w:numPr>
                <w:ilvl w:val="0"/>
                <w:numId w:val="48"/>
              </w:numPr>
              <w:overflowPunct w:val="0"/>
              <w:autoSpaceDE w:val="0"/>
              <w:autoSpaceDN w:val="0"/>
              <w:adjustRightInd w:val="0"/>
              <w:spacing w:after="180" w:line="276" w:lineRule="auto"/>
              <w:ind w:firstLineChars="0"/>
              <w:jc w:val="left"/>
              <w:textAlignment w:val="baseline"/>
              <w:rPr>
                <w:rFonts w:ascii="Times New Roman" w:hAnsi="Times New Roman" w:cs="Times New Roman"/>
                <w:sz w:val="20"/>
                <w:szCs w:val="24"/>
              </w:rPr>
            </w:pPr>
            <w:r w:rsidRPr="00C157D6">
              <w:rPr>
                <w:rFonts w:ascii="Times New Roman" w:hAnsi="Times New Roman" w:cs="Times New Roman"/>
                <w:sz w:val="20"/>
                <w:szCs w:val="24"/>
              </w:rPr>
              <w:t xml:space="preserve">UE in RRC Idle/Inactive mode shall be able to detect, measure, and evaluate neighbour cells before a serving cell stops serving the area, if Serving cell service time information is broadcasted and applicable, </w:t>
            </w:r>
            <w:r w:rsidRPr="00C157D6">
              <w:rPr>
                <w:rFonts w:ascii="Times New Roman" w:hAnsi="Times New Roman" w:cs="Times New Roman"/>
                <w:sz w:val="20"/>
                <w:lang w:eastAsia="ko-KR"/>
              </w:rPr>
              <w:t>regardless of whether the distance condition based on serving cell reference location or the legacy Srxlev/Squal condition are met</w:t>
            </w:r>
            <w:r w:rsidRPr="00C157D6">
              <w:rPr>
                <w:rFonts w:ascii="Times New Roman" w:hAnsi="Times New Roman" w:cs="Times New Roman"/>
                <w:sz w:val="20"/>
                <w:szCs w:val="24"/>
              </w:rPr>
              <w:t>. When to start detection, measurement, and evaluation is up to UE implementation.</w:t>
            </w:r>
          </w:p>
          <w:p w:rsidR="009710B0" w:rsidRPr="00C157D6" w:rsidRDefault="009710B0" w:rsidP="009710B0">
            <w:pPr>
              <w:pStyle w:val="a9"/>
              <w:widowControl/>
              <w:numPr>
                <w:ilvl w:val="1"/>
                <w:numId w:val="48"/>
              </w:numPr>
              <w:overflowPunct w:val="0"/>
              <w:autoSpaceDE w:val="0"/>
              <w:autoSpaceDN w:val="0"/>
              <w:adjustRightInd w:val="0"/>
              <w:spacing w:after="180" w:line="276" w:lineRule="auto"/>
              <w:ind w:firstLineChars="0"/>
              <w:jc w:val="left"/>
              <w:textAlignment w:val="baseline"/>
              <w:rPr>
                <w:rFonts w:ascii="Times New Roman" w:hAnsi="Times New Roman" w:cs="Times New Roman"/>
                <w:sz w:val="20"/>
                <w:szCs w:val="24"/>
              </w:rPr>
            </w:pPr>
            <w:r w:rsidRPr="00C157D6">
              <w:rPr>
                <w:rFonts w:ascii="Times New Roman" w:hAnsi="Times New Roman" w:cs="Times New Roman"/>
                <w:sz w:val="20"/>
                <w:szCs w:val="24"/>
              </w:rPr>
              <w:t>FFS whether UE shall start the detection, measurement and evaluation on neighbour cells at the time when</w:t>
            </w:r>
            <w:r w:rsidRPr="00C157D6">
              <w:rPr>
                <w:rFonts w:ascii="Times New Roman" w:hAnsi="Times New Roman" w:cs="Times New Roman"/>
                <w:sz w:val="20"/>
              </w:rPr>
              <w:t xml:space="preserve"> the legacy S/R criteria are met, e.g. serving cell RSRP is worse than threshold.</w:t>
            </w:r>
          </w:p>
          <w:p w:rsidR="00D35EAE" w:rsidRPr="009710B0" w:rsidRDefault="009710B0" w:rsidP="009710B0">
            <w:pPr>
              <w:pStyle w:val="a9"/>
              <w:widowControl/>
              <w:numPr>
                <w:ilvl w:val="0"/>
                <w:numId w:val="48"/>
              </w:numPr>
              <w:overflowPunct w:val="0"/>
              <w:autoSpaceDE w:val="0"/>
              <w:autoSpaceDN w:val="0"/>
              <w:adjustRightInd w:val="0"/>
              <w:spacing w:after="180" w:line="276" w:lineRule="auto"/>
              <w:ind w:firstLineChars="0"/>
              <w:jc w:val="left"/>
              <w:textAlignment w:val="baseline"/>
              <w:rPr>
                <w:szCs w:val="24"/>
              </w:rPr>
            </w:pPr>
            <w:r w:rsidRPr="00C157D6">
              <w:rPr>
                <w:rFonts w:ascii="Times New Roman" w:hAnsi="Times New Roman" w:cs="Times New Roman"/>
                <w:sz w:val="20"/>
                <w:szCs w:val="24"/>
              </w:rPr>
              <w:t>The above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Tdetect,NR_Intra and K*Tdetect,NR_Inter. Tdetect,NR_Intra, K, and Tdetect,NR_Inter are FFS.</w:t>
            </w:r>
          </w:p>
        </w:tc>
      </w:tr>
    </w:tbl>
    <w:p w:rsidR="00C157D6" w:rsidRDefault="00732BFD" w:rsidP="001F0ACE">
      <w:pPr>
        <w:spacing w:before="240" w:after="240"/>
        <w:rPr>
          <w:rFonts w:ascii="Times New Roman" w:hAnsi="Times New Roman" w:cs="Times New Roman"/>
          <w:sz w:val="20"/>
          <w:szCs w:val="20"/>
        </w:rPr>
      </w:pPr>
      <w:r>
        <w:rPr>
          <w:rFonts w:ascii="Times New Roman" w:hAnsi="Times New Roman" w:cs="Times New Roman" w:hint="eastAsia"/>
          <w:sz w:val="20"/>
          <w:szCs w:val="20"/>
        </w:rPr>
        <w:t>According</w:t>
      </w:r>
      <w:r>
        <w:rPr>
          <w:rFonts w:ascii="Times New Roman" w:hAnsi="Times New Roman" w:cs="Times New Roman"/>
          <w:sz w:val="20"/>
          <w:szCs w:val="20"/>
        </w:rPr>
        <w:t xml:space="preserve"> to RAN2 </w:t>
      </w:r>
      <w:r w:rsidR="00077261">
        <w:rPr>
          <w:rFonts w:ascii="Times New Roman" w:hAnsi="Times New Roman" w:cs="Times New Roman"/>
          <w:sz w:val="20"/>
          <w:szCs w:val="20"/>
        </w:rPr>
        <w:t>a</w:t>
      </w:r>
      <w:r w:rsidR="00632B8B">
        <w:rPr>
          <w:rFonts w:ascii="Times New Roman" w:hAnsi="Times New Roman" w:cs="Times New Roman"/>
          <w:sz w:val="20"/>
          <w:szCs w:val="20"/>
        </w:rPr>
        <w:t>greement</w:t>
      </w:r>
      <w:r w:rsidR="00F21D52">
        <w:rPr>
          <w:rFonts w:ascii="Times New Roman" w:hAnsi="Times New Roman" w:cs="Times New Roman"/>
          <w:sz w:val="20"/>
          <w:szCs w:val="20"/>
        </w:rPr>
        <w:t xml:space="preserve"> in [2]</w:t>
      </w:r>
      <w:r w:rsidR="00077261">
        <w:rPr>
          <w:rFonts w:ascii="Times New Roman" w:hAnsi="Times New Roman" w:cs="Times New Roman"/>
          <w:sz w:val="20"/>
          <w:szCs w:val="20"/>
        </w:rPr>
        <w:t>, the legacy cell selection/selection in NR is the baseline in NTN idle mode procedure,</w:t>
      </w:r>
      <w:r w:rsidR="00C44D10">
        <w:rPr>
          <w:rFonts w:ascii="Times New Roman" w:hAnsi="Times New Roman" w:cs="Times New Roman"/>
          <w:sz w:val="20"/>
          <w:szCs w:val="20"/>
        </w:rPr>
        <w:t xml:space="preserve"> and before </w:t>
      </w:r>
      <w:r w:rsidR="00C44D10" w:rsidRPr="00C44D10">
        <w:rPr>
          <w:rFonts w:ascii="Times New Roman" w:hAnsi="Times New Roman" w:cs="Times New Roman"/>
          <w:sz w:val="20"/>
          <w:szCs w:val="20"/>
          <w:lang w:val="en-GB"/>
        </w:rPr>
        <w:t xml:space="preserve">the stop-time based measurements are triggered, the UE measurements follow Legacy behaviour (i.e., based </w:t>
      </w:r>
      <w:r w:rsidR="00C44D10">
        <w:rPr>
          <w:rFonts w:ascii="Times New Roman" w:hAnsi="Times New Roman" w:cs="Times New Roman"/>
          <w:sz w:val="20"/>
          <w:szCs w:val="20"/>
          <w:lang w:val="en-GB"/>
        </w:rPr>
        <w:t>on Srxlev/Squal).</w:t>
      </w:r>
      <w:r w:rsidR="00077261">
        <w:rPr>
          <w:rFonts w:ascii="Times New Roman" w:hAnsi="Times New Roman" w:cs="Times New Roman"/>
          <w:sz w:val="20"/>
          <w:szCs w:val="20"/>
        </w:rPr>
        <w:t xml:space="preserve"> </w:t>
      </w:r>
      <w:r w:rsidR="00C44D10">
        <w:rPr>
          <w:rFonts w:ascii="Times New Roman" w:hAnsi="Times New Roman" w:cs="Times New Roman"/>
          <w:sz w:val="20"/>
          <w:szCs w:val="20"/>
        </w:rPr>
        <w:t>T</w:t>
      </w:r>
      <w:r w:rsidR="00077261">
        <w:rPr>
          <w:rFonts w:ascii="Times New Roman" w:hAnsi="Times New Roman" w:cs="Times New Roman"/>
          <w:sz w:val="20"/>
          <w:szCs w:val="20"/>
        </w:rPr>
        <w:t>hus,</w:t>
      </w:r>
      <w:r w:rsidR="002C4DA8">
        <w:rPr>
          <w:rFonts w:ascii="Times New Roman" w:hAnsi="Times New Roman" w:cs="Times New Roman"/>
          <w:sz w:val="20"/>
          <w:szCs w:val="20"/>
        </w:rPr>
        <w:t xml:space="preserve"> if</w:t>
      </w:r>
      <w:r w:rsidR="00077261">
        <w:rPr>
          <w:rFonts w:ascii="Times New Roman" w:hAnsi="Times New Roman" w:cs="Times New Roman"/>
          <w:sz w:val="20"/>
          <w:szCs w:val="20"/>
        </w:rPr>
        <w:t xml:space="preserve"> the serving cell service time is broadcasted by NW</w:t>
      </w:r>
      <w:r w:rsidR="002C4DA8">
        <w:rPr>
          <w:rFonts w:ascii="Times New Roman" w:hAnsi="Times New Roman" w:cs="Times New Roman"/>
          <w:sz w:val="20"/>
          <w:szCs w:val="20"/>
        </w:rPr>
        <w:t xml:space="preserve">, </w:t>
      </w:r>
      <w:r w:rsidR="002C4DA8" w:rsidRPr="00C157D6">
        <w:rPr>
          <w:rFonts w:ascii="Times New Roman" w:hAnsi="Times New Roman" w:cs="Times New Roman"/>
          <w:sz w:val="20"/>
          <w:szCs w:val="24"/>
        </w:rPr>
        <w:t>when</w:t>
      </w:r>
      <w:r w:rsidR="002C4DA8" w:rsidRPr="00C157D6">
        <w:rPr>
          <w:rFonts w:ascii="Times New Roman" w:hAnsi="Times New Roman" w:cs="Times New Roman"/>
          <w:sz w:val="20"/>
        </w:rPr>
        <w:t xml:space="preserve"> the legacy S/R criteria are met, e.g. serving cell RSRP is worse than </w:t>
      </w:r>
      <w:r w:rsidR="002C4DA8">
        <w:rPr>
          <w:rFonts w:ascii="Times New Roman" w:hAnsi="Times New Roman" w:cs="Times New Roman"/>
          <w:sz w:val="20"/>
        </w:rPr>
        <w:t xml:space="preserve">the </w:t>
      </w:r>
      <w:r w:rsidR="002C4DA8">
        <w:rPr>
          <w:rFonts w:ascii="Times New Roman" w:hAnsi="Times New Roman" w:cs="Times New Roman"/>
          <w:sz w:val="20"/>
        </w:rPr>
        <w:lastRenderedPageBreak/>
        <w:t xml:space="preserve">configured </w:t>
      </w:r>
      <w:r w:rsidR="002C4DA8" w:rsidRPr="00C157D6">
        <w:rPr>
          <w:rFonts w:ascii="Times New Roman" w:hAnsi="Times New Roman" w:cs="Times New Roman"/>
          <w:sz w:val="20"/>
        </w:rPr>
        <w:t>thresho</w:t>
      </w:r>
      <w:r w:rsidR="002C4DA8">
        <w:rPr>
          <w:rFonts w:ascii="Times New Roman" w:hAnsi="Times New Roman" w:cs="Times New Roman"/>
          <w:sz w:val="20"/>
        </w:rPr>
        <w:t xml:space="preserve">ld, UE shall </w:t>
      </w:r>
      <w:r w:rsidR="002C4DA8" w:rsidRPr="00C157D6">
        <w:rPr>
          <w:rFonts w:ascii="Times New Roman" w:hAnsi="Times New Roman" w:cs="Times New Roman"/>
          <w:sz w:val="20"/>
          <w:szCs w:val="24"/>
        </w:rPr>
        <w:t>start the detection, measurement and evaluation on neighbour cells</w:t>
      </w:r>
      <w:r w:rsidR="00077261">
        <w:rPr>
          <w:rFonts w:ascii="Times New Roman" w:hAnsi="Times New Roman" w:cs="Times New Roman"/>
          <w:sz w:val="20"/>
          <w:szCs w:val="20"/>
        </w:rPr>
        <w:t xml:space="preserve">. </w:t>
      </w:r>
    </w:p>
    <w:tbl>
      <w:tblPr>
        <w:tblW w:w="839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C44D10" w:rsidTr="00C44D10">
        <w:trPr>
          <w:trHeight w:val="666"/>
        </w:trPr>
        <w:tc>
          <w:tcPr>
            <w:tcW w:w="8399" w:type="dxa"/>
          </w:tcPr>
          <w:p w:rsidR="00C44D10" w:rsidRDefault="00C44D10" w:rsidP="00C44D10">
            <w:pPr>
              <w:rPr>
                <w:rFonts w:ascii="Times New Roman" w:hAnsi="Times New Roman" w:cs="Times New Roman"/>
                <w:sz w:val="20"/>
                <w:szCs w:val="20"/>
                <w:lang w:val="en-GB"/>
              </w:rPr>
            </w:pPr>
            <w:r w:rsidRPr="00C44D10">
              <w:rPr>
                <w:rFonts w:ascii="Times New Roman" w:hAnsi="Times New Roman" w:cs="Times New Roman" w:hint="eastAsia"/>
                <w:sz w:val="20"/>
                <w:szCs w:val="20"/>
                <w:highlight w:val="green"/>
                <w:lang w:val="en-GB"/>
              </w:rPr>
              <w:t>A</w:t>
            </w:r>
            <w:r w:rsidRPr="00C44D10">
              <w:rPr>
                <w:rFonts w:ascii="Times New Roman" w:hAnsi="Times New Roman" w:cs="Times New Roman"/>
                <w:sz w:val="20"/>
                <w:szCs w:val="20"/>
                <w:highlight w:val="green"/>
                <w:lang w:val="en-GB"/>
              </w:rPr>
              <w:t>greements in RAN2#116bis-e:</w:t>
            </w:r>
          </w:p>
          <w:p w:rsidR="00C44D10" w:rsidRPr="00C44D10" w:rsidRDefault="00C44D10" w:rsidP="00C44D10">
            <w:pPr>
              <w:rPr>
                <w:rFonts w:ascii="Times New Roman" w:hAnsi="Times New Roman" w:cs="Times New Roman"/>
                <w:sz w:val="20"/>
                <w:szCs w:val="20"/>
                <w:lang w:val="en-GB"/>
              </w:rPr>
            </w:pPr>
            <w:r w:rsidRPr="00C44D10">
              <w:rPr>
                <w:rFonts w:ascii="Times New Roman" w:hAnsi="Times New Roman" w:cs="Times New Roman"/>
                <w:sz w:val="20"/>
                <w:szCs w:val="20"/>
                <w:lang w:val="en-GB"/>
              </w:rPr>
              <w:t>Before the stop-time based measurements are triggered, the UE measurements follow Legacy behaviour (i.e., based on Srxlev/Squal) and there is no measurement relaxation.</w:t>
            </w:r>
          </w:p>
        </w:tc>
      </w:tr>
    </w:tbl>
    <w:p w:rsidR="002C4DA8" w:rsidRPr="00C157D6" w:rsidRDefault="00187013" w:rsidP="001F0ACE">
      <w:pPr>
        <w:spacing w:before="240" w:after="240"/>
        <w:rPr>
          <w:rFonts w:ascii="Times New Roman" w:hAnsi="Times New Roman" w:cs="Times New Roman"/>
          <w:sz w:val="20"/>
          <w:szCs w:val="20"/>
        </w:rPr>
      </w:pPr>
      <w:r>
        <w:object w:dxaOrig="7660" w:dyaOrig="1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98.9pt" o:ole="">
            <v:imagedata r:id="rId7" o:title=""/>
          </v:shape>
          <o:OLEObject Type="Embed" ProgID="Visio.Drawing.15" ShapeID="_x0000_i1025" DrawAspect="Content" ObjectID="_1706370553" r:id="rId8"/>
        </w:object>
      </w:r>
    </w:p>
    <w:p w:rsidR="001C14A4" w:rsidRPr="001F0ACE" w:rsidRDefault="001F0ACE" w:rsidP="001F0ACE">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sidRPr="001F0ACE">
        <w:rPr>
          <w:rFonts w:ascii="Times New Roman" w:hAnsi="Times New Roman" w:cs="Times New Roman"/>
          <w:b/>
          <w:sz w:val="20"/>
          <w:szCs w:val="20"/>
        </w:rPr>
        <w:t xml:space="preserve">roposal 1: </w:t>
      </w:r>
      <w:r w:rsidR="00255856">
        <w:rPr>
          <w:rFonts w:ascii="Times New Roman" w:hAnsi="Times New Roman" w:cs="Times New Roman"/>
          <w:b/>
          <w:sz w:val="20"/>
          <w:szCs w:val="20"/>
        </w:rPr>
        <w:t>I</w:t>
      </w:r>
      <w:r w:rsidR="00255856" w:rsidRPr="00255856">
        <w:rPr>
          <w:rFonts w:ascii="Times New Roman" w:hAnsi="Times New Roman" w:cs="Times New Roman"/>
          <w:b/>
          <w:sz w:val="20"/>
          <w:szCs w:val="20"/>
        </w:rPr>
        <w:t>n NTN idle</w:t>
      </w:r>
      <w:r w:rsidR="00255856">
        <w:rPr>
          <w:rFonts w:ascii="Times New Roman" w:hAnsi="Times New Roman" w:cs="Times New Roman"/>
          <w:b/>
          <w:sz w:val="20"/>
          <w:szCs w:val="20"/>
        </w:rPr>
        <w:t>/inactive</w:t>
      </w:r>
      <w:r w:rsidR="00255856" w:rsidRPr="00255856">
        <w:rPr>
          <w:rFonts w:ascii="Times New Roman" w:hAnsi="Times New Roman" w:cs="Times New Roman"/>
          <w:b/>
          <w:sz w:val="20"/>
          <w:szCs w:val="20"/>
        </w:rPr>
        <w:t xml:space="preserve"> mode, if the serving cell service time is broadcasted</w:t>
      </w:r>
      <w:r w:rsidR="00255856">
        <w:rPr>
          <w:rFonts w:ascii="Times New Roman" w:hAnsi="Times New Roman" w:cs="Times New Roman"/>
          <w:b/>
          <w:sz w:val="20"/>
          <w:szCs w:val="20"/>
        </w:rPr>
        <w:t xml:space="preserve"> and applicable, the</w:t>
      </w:r>
      <w:r w:rsidR="00255856" w:rsidRPr="00255856">
        <w:rPr>
          <w:rFonts w:ascii="Times New Roman" w:hAnsi="Times New Roman" w:cs="Times New Roman"/>
          <w:b/>
          <w:sz w:val="20"/>
          <w:szCs w:val="20"/>
        </w:rPr>
        <w:t xml:space="preserve"> </w:t>
      </w:r>
      <w:r w:rsidR="002C4DA8" w:rsidRPr="002C4DA8">
        <w:rPr>
          <w:rFonts w:ascii="Times New Roman" w:hAnsi="Times New Roman" w:cs="Times New Roman"/>
          <w:b/>
          <w:sz w:val="20"/>
          <w:szCs w:val="20"/>
        </w:rPr>
        <w:t>UE shall start the detection, measurement and evaluation on neighbour cells at the time when the legacy S/R criteria are met, e.g. serving cell RSRP is worse than threshold.</w:t>
      </w:r>
    </w:p>
    <w:p w:rsidR="001531D5" w:rsidRPr="001F24A9" w:rsidRDefault="00323CC3" w:rsidP="009E1AB0">
      <w:pPr>
        <w:rPr>
          <w:rFonts w:ascii="Times New Roman" w:hAnsi="Times New Roman" w:cs="Times New Roman"/>
          <w:b/>
          <w:sz w:val="20"/>
          <w:szCs w:val="20"/>
          <w:u w:val="single"/>
        </w:rPr>
      </w:pPr>
      <w:r>
        <w:rPr>
          <w:rFonts w:ascii="Times New Roman" w:hAnsi="Times New Roman" w:cs="Times New Roman"/>
          <w:b/>
          <w:sz w:val="20"/>
          <w:szCs w:val="20"/>
          <w:u w:val="single"/>
        </w:rPr>
        <w:t>M</w:t>
      </w:r>
      <w:r w:rsidR="00D65006">
        <w:rPr>
          <w:rFonts w:ascii="Times New Roman" w:hAnsi="Times New Roman" w:cs="Times New Roman"/>
          <w:b/>
          <w:sz w:val="20"/>
          <w:szCs w:val="20"/>
          <w:u w:val="single"/>
        </w:rPr>
        <w:t xml:space="preserve">easurement </w:t>
      </w:r>
      <w:r>
        <w:rPr>
          <w:rFonts w:ascii="Times New Roman" w:hAnsi="Times New Roman" w:cs="Times New Roman"/>
          <w:b/>
          <w:sz w:val="20"/>
          <w:szCs w:val="20"/>
          <w:u w:val="single"/>
        </w:rPr>
        <w:t>requirements with</w:t>
      </w:r>
      <w:r w:rsidR="00D65006">
        <w:rPr>
          <w:rFonts w:ascii="Times New Roman" w:hAnsi="Times New Roman" w:cs="Times New Roman"/>
          <w:b/>
          <w:sz w:val="20"/>
          <w:szCs w:val="20"/>
          <w:u w:val="single"/>
        </w:rPr>
        <w:t xml:space="preserve"> multiple </w:t>
      </w:r>
      <w:r w:rsidR="001F24A9" w:rsidRPr="001F24A9">
        <w:rPr>
          <w:rFonts w:ascii="Times New Roman" w:hAnsi="Times New Roman" w:cs="Times New Roman" w:hint="eastAsia"/>
          <w:b/>
          <w:sz w:val="20"/>
          <w:szCs w:val="20"/>
          <w:u w:val="single"/>
        </w:rPr>
        <w:t>S</w:t>
      </w:r>
      <w:r w:rsidR="001F24A9" w:rsidRPr="001F24A9">
        <w:rPr>
          <w:rFonts w:ascii="Times New Roman" w:hAnsi="Times New Roman" w:cs="Times New Roman"/>
          <w:b/>
          <w:sz w:val="20"/>
          <w:szCs w:val="20"/>
          <w:u w:val="single"/>
        </w:rPr>
        <w:t>MTC</w:t>
      </w:r>
      <w:r w:rsidR="00D65006">
        <w:rPr>
          <w:rFonts w:ascii="Times New Roman" w:hAnsi="Times New Roman" w:cs="Times New Roman"/>
          <w:b/>
          <w:sz w:val="20"/>
          <w:szCs w:val="20"/>
          <w:u w:val="single"/>
        </w:rPr>
        <w:t>s</w:t>
      </w:r>
    </w:p>
    <w:p w:rsidR="00F21D52" w:rsidRDefault="00D65006" w:rsidP="00D32851">
      <w:pPr>
        <w:rPr>
          <w:rFonts w:ascii="Times New Roman" w:hAnsi="Times New Roman" w:cs="Times New Roman"/>
          <w:sz w:val="20"/>
          <w:szCs w:val="20"/>
        </w:rPr>
      </w:pPr>
      <w:r>
        <w:rPr>
          <w:rFonts w:ascii="Times New Roman" w:hAnsi="Times New Roman" w:cs="Times New Roman"/>
          <w:sz w:val="20"/>
          <w:szCs w:val="20"/>
        </w:rPr>
        <w:t xml:space="preserve">The multiple SMTCs in one frequency layer was introduced by RAN2 is </w:t>
      </w:r>
      <w:r w:rsidR="00497E27">
        <w:rPr>
          <w:rFonts w:ascii="Times New Roman" w:hAnsi="Times New Roman" w:cs="Times New Roman"/>
          <w:sz w:val="20"/>
          <w:szCs w:val="20"/>
        </w:rPr>
        <w:t xml:space="preserve">aimed </w:t>
      </w:r>
      <w:r>
        <w:rPr>
          <w:rFonts w:ascii="Times New Roman" w:hAnsi="Times New Roman" w:cs="Times New Roman"/>
          <w:sz w:val="20"/>
          <w:szCs w:val="20"/>
        </w:rPr>
        <w:t>to address the propagation delay difference issue due to the different type of satellite</w:t>
      </w:r>
      <w:r w:rsidR="00497E27">
        <w:rPr>
          <w:rFonts w:ascii="Times New Roman" w:hAnsi="Times New Roman" w:cs="Times New Roman"/>
          <w:sz w:val="20"/>
          <w:szCs w:val="20"/>
        </w:rPr>
        <w:t xml:space="preserve">. And </w:t>
      </w:r>
      <w:r w:rsidR="009E3872">
        <w:rPr>
          <w:rFonts w:ascii="Times New Roman" w:hAnsi="Times New Roman" w:cs="Times New Roman" w:hint="eastAsia"/>
          <w:sz w:val="20"/>
          <w:szCs w:val="20"/>
        </w:rPr>
        <w:t>according</w:t>
      </w:r>
      <w:r w:rsidR="009E3872">
        <w:rPr>
          <w:rFonts w:ascii="Times New Roman" w:hAnsi="Times New Roman" w:cs="Times New Roman"/>
          <w:sz w:val="20"/>
          <w:szCs w:val="20"/>
        </w:rPr>
        <w:t xml:space="preserve"> to</w:t>
      </w:r>
      <w:r w:rsidR="00522EB1">
        <w:rPr>
          <w:rFonts w:ascii="Times New Roman" w:hAnsi="Times New Roman" w:cs="Times New Roman"/>
          <w:sz w:val="20"/>
          <w:szCs w:val="20"/>
        </w:rPr>
        <w:t xml:space="preserve"> RAN2 </w:t>
      </w:r>
      <w:r w:rsidR="009E3872">
        <w:rPr>
          <w:rFonts w:ascii="Times New Roman" w:hAnsi="Times New Roman" w:cs="Times New Roman"/>
          <w:sz w:val="20"/>
          <w:szCs w:val="20"/>
        </w:rPr>
        <w:t>conclusions</w:t>
      </w:r>
      <w:r w:rsidR="00522EB1">
        <w:rPr>
          <w:rFonts w:ascii="Times New Roman" w:hAnsi="Times New Roman" w:cs="Times New Roman"/>
          <w:sz w:val="20"/>
          <w:szCs w:val="20"/>
        </w:rPr>
        <w:t xml:space="preserve">, </w:t>
      </w:r>
      <w:r w:rsidR="000C0D75">
        <w:rPr>
          <w:rFonts w:ascii="Times New Roman" w:hAnsi="Times New Roman" w:cs="Times New Roman"/>
          <w:sz w:val="20"/>
          <w:szCs w:val="20"/>
        </w:rPr>
        <w:t>in NW-based solution, the network can configure up to 2 SMTCs in parallel for one frequency layer, and the UE should use all of them as there is no switching between or activation/deactivation of configured SMTCs</w:t>
      </w:r>
      <w:r w:rsidR="00F57684">
        <w:rPr>
          <w:rFonts w:ascii="Times New Roman" w:hAnsi="Times New Roman" w:cs="Times New Roman"/>
          <w:sz w:val="20"/>
          <w:szCs w:val="20"/>
        </w:rPr>
        <w:t>, and UE can optionally support 4 SMTCs in parallel</w:t>
      </w:r>
      <w:r w:rsidR="009E3872">
        <w:rPr>
          <w:rFonts w:ascii="Times New Roman" w:hAnsi="Times New Roman" w:cs="Times New Roman"/>
          <w:sz w:val="20"/>
          <w:szCs w:val="20"/>
        </w:rPr>
        <w:t>.</w:t>
      </w:r>
      <w:r w:rsidR="000C0D75">
        <w:rPr>
          <w:rFonts w:ascii="Times New Roman" w:hAnsi="Times New Roman" w:cs="Times New Roman"/>
          <w:sz w:val="20"/>
          <w:szCs w:val="20"/>
        </w:rPr>
        <w:t xml:space="preserve"> </w:t>
      </w:r>
      <w:r w:rsidR="00323CC3">
        <w:rPr>
          <w:rFonts w:ascii="Times New Roman" w:hAnsi="Times New Roman" w:cs="Times New Roman"/>
          <w:sz w:val="20"/>
          <w:szCs w:val="20"/>
        </w:rPr>
        <w:t xml:space="preserve">Since it is essential for UEs to support 2 SMTCs in parallel, and the measurement requirements for 4 SMTCs in parallel would be extremely complicated by considering the overlapping cases. Considering the work load and </w:t>
      </w:r>
      <w:r w:rsidR="00A84E84">
        <w:rPr>
          <w:rFonts w:ascii="Times New Roman" w:hAnsi="Times New Roman" w:cs="Times New Roman"/>
          <w:sz w:val="20"/>
          <w:szCs w:val="20"/>
        </w:rPr>
        <w:t>the last core meeting</w:t>
      </w:r>
      <w:r w:rsidR="00323CC3">
        <w:rPr>
          <w:rFonts w:ascii="Times New Roman" w:hAnsi="Times New Roman" w:cs="Times New Roman"/>
          <w:sz w:val="20"/>
          <w:szCs w:val="20"/>
        </w:rPr>
        <w:t>, the measurement delay requirement with multiple SMTCs is defined assuming UEs support 2 SMTCs in parallel.</w:t>
      </w:r>
    </w:p>
    <w:p w:rsidR="00323CC3" w:rsidRPr="00323CC3" w:rsidRDefault="00323CC3" w:rsidP="00323CC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sidR="00A84E84">
        <w:rPr>
          <w:rFonts w:ascii="Times New Roman" w:hAnsi="Times New Roman" w:cs="Times New Roman"/>
          <w:b/>
          <w:sz w:val="20"/>
          <w:szCs w:val="20"/>
        </w:rPr>
        <w:t>T</w:t>
      </w:r>
      <w:r w:rsidR="00A84E84" w:rsidRPr="00A84E84">
        <w:rPr>
          <w:rFonts w:ascii="Times New Roman" w:hAnsi="Times New Roman" w:cs="Times New Roman"/>
          <w:b/>
          <w:sz w:val="20"/>
          <w:szCs w:val="20"/>
        </w:rPr>
        <w:t>he measurement requirement</w:t>
      </w:r>
      <w:r w:rsidR="00A84E84">
        <w:rPr>
          <w:rFonts w:ascii="Times New Roman" w:hAnsi="Times New Roman" w:cs="Times New Roman"/>
          <w:b/>
          <w:sz w:val="20"/>
          <w:szCs w:val="20"/>
        </w:rPr>
        <w:t>s</w:t>
      </w:r>
      <w:r w:rsidR="00A84E84" w:rsidRPr="00A84E84">
        <w:rPr>
          <w:rFonts w:ascii="Times New Roman" w:hAnsi="Times New Roman" w:cs="Times New Roman"/>
          <w:b/>
          <w:sz w:val="20"/>
          <w:szCs w:val="20"/>
        </w:rPr>
        <w:t xml:space="preserve"> with multiple SMTCs is defined assuming UEs support 2 SMTCs in parallel.</w:t>
      </w:r>
    </w:p>
    <w:p w:rsidR="00F21D52" w:rsidRDefault="00323CC3" w:rsidP="00D32851">
      <w:pPr>
        <w:rPr>
          <w:rFonts w:ascii="Times New Roman" w:hAnsi="Times New Roman" w:cs="Times New Roman"/>
          <w:sz w:val="20"/>
          <w:szCs w:val="20"/>
        </w:rPr>
      </w:pPr>
      <w:r>
        <w:rPr>
          <w:rFonts w:ascii="Times New Roman" w:hAnsi="Times New Roman" w:cs="Times New Roman"/>
          <w:b/>
          <w:sz w:val="20"/>
          <w:szCs w:val="20"/>
          <w:u w:val="single"/>
        </w:rPr>
        <w:t xml:space="preserve">Gapless measurement with multiple </w:t>
      </w:r>
      <w:r w:rsidRPr="001F24A9">
        <w:rPr>
          <w:rFonts w:ascii="Times New Roman" w:hAnsi="Times New Roman" w:cs="Times New Roman" w:hint="eastAsia"/>
          <w:b/>
          <w:sz w:val="20"/>
          <w:szCs w:val="20"/>
          <w:u w:val="single"/>
        </w:rPr>
        <w:t>S</w:t>
      </w:r>
      <w:r w:rsidRPr="001F24A9">
        <w:rPr>
          <w:rFonts w:ascii="Times New Roman" w:hAnsi="Times New Roman" w:cs="Times New Roman"/>
          <w:b/>
          <w:sz w:val="20"/>
          <w:szCs w:val="20"/>
          <w:u w:val="single"/>
        </w:rPr>
        <w:t>MTC</w:t>
      </w:r>
      <w:r>
        <w:rPr>
          <w:rFonts w:ascii="Times New Roman" w:hAnsi="Times New Roman" w:cs="Times New Roman"/>
          <w:b/>
          <w:sz w:val="20"/>
          <w:szCs w:val="20"/>
          <w:u w:val="single"/>
        </w:rPr>
        <w:t>s</w:t>
      </w:r>
    </w:p>
    <w:p w:rsidR="00D65006" w:rsidRPr="00D65006" w:rsidRDefault="000C0D75" w:rsidP="00D32851">
      <w:pPr>
        <w:rPr>
          <w:rFonts w:ascii="Times New Roman" w:hAnsi="Times New Roman" w:cs="Times New Roman"/>
          <w:sz w:val="20"/>
          <w:szCs w:val="20"/>
        </w:rPr>
      </w:pPr>
      <w:r>
        <w:rPr>
          <w:rFonts w:ascii="Times New Roman" w:hAnsi="Times New Roman" w:cs="Times New Roman"/>
          <w:sz w:val="20"/>
          <w:szCs w:val="20"/>
        </w:rPr>
        <w:t>For the measurement without gap on the frequency layer with multiple SMTCs,</w:t>
      </w:r>
      <w:r w:rsidR="00522EB1">
        <w:rPr>
          <w:rFonts w:ascii="Times New Roman" w:hAnsi="Times New Roman" w:cs="Times New Roman"/>
          <w:sz w:val="20"/>
          <w:szCs w:val="20"/>
        </w:rPr>
        <w:t xml:space="preserve"> </w:t>
      </w:r>
      <w:r>
        <w:rPr>
          <w:rFonts w:ascii="Times New Roman" w:hAnsi="Times New Roman" w:cs="Times New Roman"/>
          <w:sz w:val="20"/>
          <w:szCs w:val="20"/>
        </w:rPr>
        <w:t>i</w:t>
      </w:r>
      <w:r w:rsidR="00522EB1">
        <w:rPr>
          <w:rFonts w:ascii="Times New Roman" w:hAnsi="Times New Roman" w:cs="Times New Roman"/>
          <w:sz w:val="20"/>
          <w:szCs w:val="20"/>
        </w:rPr>
        <w:t xml:space="preserve">f </w:t>
      </w:r>
      <w:r>
        <w:rPr>
          <w:rFonts w:ascii="Times New Roman" w:hAnsi="Times New Roman" w:cs="Times New Roman"/>
          <w:sz w:val="20"/>
          <w:szCs w:val="20"/>
        </w:rPr>
        <w:t>the</w:t>
      </w:r>
      <w:r w:rsidR="00522EB1">
        <w:rPr>
          <w:rFonts w:ascii="Times New Roman" w:hAnsi="Times New Roman" w:cs="Times New Roman"/>
          <w:sz w:val="20"/>
          <w:szCs w:val="20"/>
        </w:rPr>
        <w:t xml:space="preserve"> SMTCs are </w:t>
      </w:r>
      <w:r w:rsidR="009E3872">
        <w:rPr>
          <w:rFonts w:ascii="Times New Roman" w:hAnsi="Times New Roman" w:cs="Times New Roman"/>
          <w:sz w:val="20"/>
          <w:szCs w:val="20"/>
        </w:rPr>
        <w:t>too close or partial overlapping, UE may not have the capability to perform the measurements continuously or simultaneously</w:t>
      </w:r>
      <w:r w:rsidR="00927DC5">
        <w:rPr>
          <w:rFonts w:ascii="Times New Roman" w:hAnsi="Times New Roman" w:cs="Times New Roman"/>
          <w:sz w:val="20"/>
          <w:szCs w:val="20"/>
        </w:rPr>
        <w:t>, as shown in figure 1</w:t>
      </w:r>
      <w:r w:rsidR="009E3872">
        <w:rPr>
          <w:rFonts w:ascii="Times New Roman" w:hAnsi="Times New Roman" w:cs="Times New Roman"/>
          <w:sz w:val="20"/>
          <w:szCs w:val="20"/>
        </w:rPr>
        <w:t>.</w:t>
      </w:r>
      <w:r w:rsidR="00522EB1">
        <w:rPr>
          <w:rFonts w:ascii="Times New Roman" w:hAnsi="Times New Roman" w:cs="Times New Roman"/>
          <w:sz w:val="20"/>
          <w:szCs w:val="20"/>
        </w:rPr>
        <w:t xml:space="preserve"> </w:t>
      </w:r>
      <w:r w:rsidR="002E1F64">
        <w:rPr>
          <w:rFonts w:ascii="Times New Roman" w:hAnsi="Times New Roman" w:cs="Times New Roman"/>
          <w:sz w:val="20"/>
          <w:szCs w:val="20"/>
        </w:rPr>
        <w:t xml:space="preserve">Considering the UE capability on continuously or simultaneously measurements, </w:t>
      </w:r>
      <w:r w:rsidR="00927DC5">
        <w:rPr>
          <w:rFonts w:ascii="Times New Roman" w:hAnsi="Times New Roman" w:cs="Times New Roman"/>
          <w:sz w:val="20"/>
          <w:szCs w:val="20"/>
        </w:rPr>
        <w:t>the minimum distance for two SMTC in parallel should be defined.</w:t>
      </w:r>
      <w:r w:rsidR="009F6673">
        <w:rPr>
          <w:rFonts w:ascii="Times New Roman" w:hAnsi="Times New Roman" w:cs="Times New Roman"/>
          <w:sz w:val="20"/>
          <w:szCs w:val="20"/>
        </w:rPr>
        <w:t xml:space="preserve"> </w:t>
      </w:r>
      <w:r w:rsidR="002E1F64">
        <w:rPr>
          <w:rFonts w:ascii="Times New Roman" w:hAnsi="Times New Roman" w:cs="Times New Roman"/>
          <w:sz w:val="20"/>
          <w:szCs w:val="20"/>
        </w:rPr>
        <w:t>I</w:t>
      </w:r>
      <w:r w:rsidR="00F57684">
        <w:rPr>
          <w:rFonts w:ascii="Times New Roman" w:hAnsi="Times New Roman" w:cs="Times New Roman"/>
          <w:sz w:val="20"/>
          <w:szCs w:val="20"/>
        </w:rPr>
        <w:t xml:space="preserve">f the </w:t>
      </w:r>
      <w:r w:rsidR="004D1D42">
        <w:rPr>
          <w:rFonts w:ascii="Times New Roman" w:hAnsi="Times New Roman" w:cs="Times New Roman"/>
          <w:sz w:val="20"/>
          <w:szCs w:val="20"/>
        </w:rPr>
        <w:t xml:space="preserve">2 SMTCs are partially overlapping in time domain or the minimum distance is </w:t>
      </w:r>
      <w:r>
        <w:rPr>
          <w:rFonts w:ascii="Times New Roman" w:hAnsi="Times New Roman" w:cs="Times New Roman"/>
          <w:sz w:val="20"/>
          <w:szCs w:val="20"/>
        </w:rPr>
        <w:t>less</w:t>
      </w:r>
      <w:r w:rsidR="004D1D42">
        <w:rPr>
          <w:rFonts w:ascii="Times New Roman" w:hAnsi="Times New Roman" w:cs="Times New Roman"/>
          <w:sz w:val="20"/>
          <w:szCs w:val="20"/>
        </w:rPr>
        <w:t xml:space="preserve"> than 5ms</w:t>
      </w:r>
      <w:r w:rsidR="002E1F64">
        <w:rPr>
          <w:rFonts w:ascii="Times New Roman" w:hAnsi="Times New Roman" w:cs="Times New Roman"/>
          <w:sz w:val="20"/>
          <w:szCs w:val="20"/>
        </w:rPr>
        <w:t>, the 2 SMTC occasions can be considered as colliding</w:t>
      </w:r>
      <w:r w:rsidR="004D1D42">
        <w:rPr>
          <w:rFonts w:ascii="Times New Roman" w:hAnsi="Times New Roman" w:cs="Times New Roman"/>
          <w:sz w:val="20"/>
          <w:szCs w:val="20"/>
        </w:rPr>
        <w:t>.</w:t>
      </w:r>
      <w:r w:rsidR="00F57684">
        <w:rPr>
          <w:rFonts w:ascii="Times New Roman" w:hAnsi="Times New Roman" w:cs="Times New Roman"/>
          <w:sz w:val="20"/>
          <w:szCs w:val="20"/>
        </w:rPr>
        <w:t xml:space="preserve"> </w:t>
      </w:r>
      <w:r w:rsidR="009F6673">
        <w:rPr>
          <w:rFonts w:ascii="Times New Roman" w:hAnsi="Times New Roman" w:cs="Times New Roman"/>
          <w:sz w:val="20"/>
          <w:szCs w:val="20"/>
        </w:rPr>
        <w:t>If the</w:t>
      </w:r>
      <w:r>
        <w:rPr>
          <w:rFonts w:ascii="Times New Roman" w:hAnsi="Times New Roman" w:cs="Times New Roman"/>
          <w:sz w:val="20"/>
          <w:szCs w:val="20"/>
        </w:rPr>
        <w:t xml:space="preserve"> time</w:t>
      </w:r>
      <w:r w:rsidR="009F6673">
        <w:rPr>
          <w:rFonts w:ascii="Times New Roman" w:hAnsi="Times New Roman" w:cs="Times New Roman"/>
          <w:sz w:val="20"/>
          <w:szCs w:val="20"/>
        </w:rPr>
        <w:t xml:space="preserve"> gap between 2 SMTCs in parallel is smaller than the minimum distance, UE can drop the measurement on one of the SMTC if UE is not capable to perform continuously or simultaneously measurements, and the delay requirement</w:t>
      </w:r>
      <w:r w:rsidR="002E1F64">
        <w:rPr>
          <w:rFonts w:ascii="Times New Roman" w:hAnsi="Times New Roman" w:cs="Times New Roman"/>
          <w:sz w:val="20"/>
          <w:szCs w:val="20"/>
        </w:rPr>
        <w:t xml:space="preserve"> for the measurement without gap</w:t>
      </w:r>
      <w:r w:rsidR="009F6673">
        <w:rPr>
          <w:rFonts w:ascii="Times New Roman" w:hAnsi="Times New Roman" w:cs="Times New Roman"/>
          <w:sz w:val="20"/>
          <w:szCs w:val="20"/>
        </w:rPr>
        <w:t xml:space="preserve"> should be extended</w:t>
      </w:r>
      <w:r w:rsidR="00F57684">
        <w:rPr>
          <w:rFonts w:ascii="Times New Roman" w:hAnsi="Times New Roman" w:cs="Times New Roman"/>
          <w:sz w:val="20"/>
          <w:szCs w:val="20"/>
        </w:rPr>
        <w:t xml:space="preserve"> by a scaling factor</w:t>
      </w:r>
      <w:r w:rsidR="009F6673">
        <w:rPr>
          <w:rFonts w:ascii="Times New Roman" w:hAnsi="Times New Roman" w:cs="Times New Roman"/>
          <w:sz w:val="20"/>
          <w:szCs w:val="20"/>
        </w:rPr>
        <w:t>.</w:t>
      </w:r>
    </w:p>
    <w:p w:rsidR="006051A2" w:rsidRDefault="00BC7374" w:rsidP="006051A2">
      <w:pPr>
        <w:keepNext/>
        <w:jc w:val="center"/>
      </w:pPr>
      <w:r>
        <w:object w:dxaOrig="6940" w:dyaOrig="1820">
          <v:shape id="_x0000_i1026" type="#_x0000_t75" style="width:346.8pt;height:90.7pt" o:ole="">
            <v:imagedata r:id="rId9" o:title=""/>
          </v:shape>
          <o:OLEObject Type="Embed" ProgID="Visio.Drawing.15" ShapeID="_x0000_i1026" DrawAspect="Content" ObjectID="_1706370554" r:id="rId10"/>
        </w:object>
      </w:r>
    </w:p>
    <w:p w:rsidR="00D65006" w:rsidRDefault="006051A2" w:rsidP="006051A2">
      <w:pPr>
        <w:pStyle w:val="a7"/>
        <w:jc w:val="center"/>
      </w:pPr>
      <w:r>
        <w:t xml:space="preserve">Figure </w:t>
      </w:r>
      <w:fldSimple w:instr=" SEQ Figure \* ARABIC ">
        <w:r>
          <w:rPr>
            <w:noProof/>
          </w:rPr>
          <w:t>1</w:t>
        </w:r>
      </w:fldSimple>
      <w:r>
        <w:t>: 2 SMTCs are overlapping</w:t>
      </w:r>
    </w:p>
    <w:p w:rsidR="009F6673" w:rsidRDefault="009F6673" w:rsidP="009F667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A84E84">
        <w:rPr>
          <w:rFonts w:ascii="Times New Roman" w:hAnsi="Times New Roman" w:cs="Times New Roman"/>
          <w:b/>
          <w:sz w:val="20"/>
          <w:szCs w:val="20"/>
        </w:rPr>
        <w:t>3</w:t>
      </w:r>
      <w:r w:rsidRPr="001F0ACE">
        <w:rPr>
          <w:rFonts w:ascii="Times New Roman" w:hAnsi="Times New Roman" w:cs="Times New Roman"/>
          <w:b/>
          <w:sz w:val="20"/>
          <w:szCs w:val="20"/>
        </w:rPr>
        <w:t xml:space="preserve">: </w:t>
      </w:r>
      <w:r w:rsidR="004D1D42">
        <w:rPr>
          <w:rFonts w:ascii="Times New Roman" w:hAnsi="Times New Roman" w:cs="Times New Roman"/>
          <w:b/>
          <w:sz w:val="20"/>
          <w:szCs w:val="20"/>
        </w:rPr>
        <w:t>Two</w:t>
      </w:r>
      <w:r w:rsidR="004D1D42" w:rsidRPr="004D1D42">
        <w:rPr>
          <w:rFonts w:ascii="Times New Roman" w:hAnsi="Times New Roman" w:cs="Times New Roman"/>
          <w:b/>
          <w:sz w:val="20"/>
          <w:szCs w:val="20"/>
        </w:rPr>
        <w:t xml:space="preserve"> SMTC occasions </w:t>
      </w:r>
      <w:r w:rsidR="004D1D42">
        <w:rPr>
          <w:rFonts w:ascii="Times New Roman" w:hAnsi="Times New Roman" w:cs="Times New Roman"/>
          <w:b/>
          <w:sz w:val="20"/>
          <w:szCs w:val="20"/>
        </w:rPr>
        <w:t xml:space="preserve">in parallel </w:t>
      </w:r>
      <w:r w:rsidR="00FE54F6">
        <w:rPr>
          <w:rFonts w:ascii="Times New Roman" w:hAnsi="Times New Roman" w:cs="Times New Roman"/>
          <w:b/>
          <w:sz w:val="20"/>
          <w:szCs w:val="20"/>
        </w:rPr>
        <w:t>are</w:t>
      </w:r>
      <w:r w:rsidR="004D1D42" w:rsidRPr="004D1D42">
        <w:rPr>
          <w:rFonts w:ascii="Times New Roman" w:hAnsi="Times New Roman" w:cs="Times New Roman"/>
          <w:b/>
          <w:sz w:val="20"/>
          <w:szCs w:val="20"/>
        </w:rPr>
        <w:t xml:space="preserve"> </w:t>
      </w:r>
      <w:r w:rsidR="004D1D42">
        <w:rPr>
          <w:rFonts w:ascii="Times New Roman" w:hAnsi="Times New Roman" w:cs="Times New Roman"/>
          <w:b/>
          <w:sz w:val="20"/>
          <w:szCs w:val="20"/>
        </w:rPr>
        <w:t>defined</w:t>
      </w:r>
      <w:r w:rsidR="004D1D42" w:rsidRPr="004D1D42">
        <w:rPr>
          <w:rFonts w:ascii="Times New Roman" w:hAnsi="Times New Roman" w:cs="Times New Roman"/>
          <w:b/>
          <w:sz w:val="20"/>
          <w:szCs w:val="20"/>
        </w:rPr>
        <w:t xml:space="preserve"> as colliding</w:t>
      </w:r>
      <w:r w:rsidR="004D1D42">
        <w:rPr>
          <w:rFonts w:ascii="Times New Roman" w:hAnsi="Times New Roman" w:cs="Times New Roman"/>
          <w:b/>
          <w:sz w:val="20"/>
          <w:szCs w:val="20"/>
        </w:rPr>
        <w:t xml:space="preserve"> (overlapping)</w:t>
      </w:r>
      <w:r w:rsidR="004D1D42" w:rsidRPr="004D1D42">
        <w:rPr>
          <w:rFonts w:ascii="Times New Roman" w:hAnsi="Times New Roman" w:cs="Times New Roman"/>
          <w:b/>
          <w:sz w:val="20"/>
          <w:szCs w:val="20"/>
        </w:rPr>
        <w:t xml:space="preserve"> if the 2 SMTCs are partially overlapping in time domain or the minimum distance is </w:t>
      </w:r>
      <w:r w:rsidR="00BC7374">
        <w:rPr>
          <w:rFonts w:ascii="Times New Roman" w:hAnsi="Times New Roman" w:cs="Times New Roman"/>
          <w:b/>
          <w:sz w:val="20"/>
          <w:szCs w:val="20"/>
        </w:rPr>
        <w:t>less</w:t>
      </w:r>
      <w:r w:rsidR="004D1D42" w:rsidRPr="004D1D42">
        <w:rPr>
          <w:rFonts w:ascii="Times New Roman" w:hAnsi="Times New Roman" w:cs="Times New Roman"/>
          <w:b/>
          <w:sz w:val="20"/>
          <w:szCs w:val="20"/>
        </w:rPr>
        <w:t xml:space="preserve"> than 5ms.</w:t>
      </w:r>
    </w:p>
    <w:p w:rsidR="004D1D42" w:rsidRDefault="004D1D42" w:rsidP="004D1D4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sidR="006672E9">
        <w:rPr>
          <w:rFonts w:ascii="Times New Roman" w:hAnsi="Times New Roman" w:cs="Times New Roman"/>
          <w:b/>
          <w:sz w:val="20"/>
          <w:szCs w:val="20"/>
        </w:rPr>
        <w:t xml:space="preserve">roposal </w:t>
      </w:r>
      <w:r w:rsidR="00A84E84">
        <w:rPr>
          <w:rFonts w:ascii="Times New Roman" w:hAnsi="Times New Roman" w:cs="Times New Roman"/>
          <w:b/>
          <w:sz w:val="20"/>
          <w:szCs w:val="20"/>
        </w:rPr>
        <w:t>4</w:t>
      </w:r>
      <w:r w:rsidRPr="001F0ACE">
        <w:rPr>
          <w:rFonts w:ascii="Times New Roman" w:hAnsi="Times New Roman" w:cs="Times New Roman"/>
          <w:b/>
          <w:sz w:val="20"/>
          <w:szCs w:val="20"/>
        </w:rPr>
        <w:t xml:space="preserve">: </w:t>
      </w:r>
      <w:r w:rsidR="002E1F64">
        <w:rPr>
          <w:rFonts w:ascii="Times New Roman" w:hAnsi="Times New Roman" w:cs="Times New Roman"/>
          <w:b/>
          <w:sz w:val="20"/>
          <w:szCs w:val="20"/>
        </w:rPr>
        <w:t>For gapless measurement, i</w:t>
      </w:r>
      <w:r>
        <w:rPr>
          <w:rFonts w:ascii="Times New Roman" w:hAnsi="Times New Roman" w:cs="Times New Roman"/>
          <w:b/>
          <w:sz w:val="20"/>
          <w:szCs w:val="20"/>
        </w:rPr>
        <w:t xml:space="preserve">f </w:t>
      </w:r>
      <w:r w:rsidRPr="004D1D42">
        <w:rPr>
          <w:rFonts w:ascii="Times New Roman" w:hAnsi="Times New Roman" w:cs="Times New Roman"/>
          <w:b/>
          <w:sz w:val="20"/>
          <w:szCs w:val="20"/>
        </w:rPr>
        <w:t>SMTC</w:t>
      </w:r>
      <w:r>
        <w:rPr>
          <w:rFonts w:ascii="Times New Roman" w:hAnsi="Times New Roman" w:cs="Times New Roman"/>
          <w:b/>
          <w:sz w:val="20"/>
          <w:szCs w:val="20"/>
        </w:rPr>
        <w:t>s</w:t>
      </w:r>
      <w:r w:rsidRPr="004D1D42">
        <w:rPr>
          <w:rFonts w:ascii="Times New Roman" w:hAnsi="Times New Roman" w:cs="Times New Roman"/>
          <w:b/>
          <w:sz w:val="20"/>
          <w:szCs w:val="20"/>
        </w:rPr>
        <w:t xml:space="preserve"> </w:t>
      </w:r>
      <w:r>
        <w:rPr>
          <w:rFonts w:ascii="Times New Roman" w:hAnsi="Times New Roman" w:cs="Times New Roman"/>
          <w:b/>
          <w:sz w:val="20"/>
          <w:szCs w:val="20"/>
        </w:rPr>
        <w:t xml:space="preserve">in parallel </w:t>
      </w:r>
      <w:r w:rsidR="00FE54F6">
        <w:rPr>
          <w:rFonts w:ascii="Times New Roman" w:hAnsi="Times New Roman" w:cs="Times New Roman"/>
          <w:b/>
          <w:sz w:val="20"/>
          <w:szCs w:val="20"/>
        </w:rPr>
        <w:t>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sidR="002E1F64">
        <w:rPr>
          <w:rFonts w:ascii="Times New Roman" w:hAnsi="Times New Roman" w:cs="Times New Roman"/>
          <w:b/>
          <w:sz w:val="20"/>
          <w:szCs w:val="20"/>
        </w:rPr>
        <w:t xml:space="preserve"> for measurement without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w:t>
      </w:r>
      <w:r w:rsidR="002E1F64">
        <w:rPr>
          <w:rFonts w:ascii="Times New Roman" w:hAnsi="Times New Roman" w:cs="Times New Roman"/>
          <w:b/>
          <w:sz w:val="20"/>
          <w:szCs w:val="20"/>
        </w:rPr>
        <w:t>xtended by a scaling factor</w:t>
      </w:r>
      <w:r w:rsidR="00FB4D5F">
        <w:rPr>
          <w:rFonts w:ascii="Times New Roman" w:hAnsi="Times New Roman" w:cs="Times New Roman"/>
          <w:b/>
          <w:sz w:val="20"/>
          <w:szCs w:val="20"/>
        </w:rPr>
        <w:t xml:space="preserve"> of 2</w:t>
      </w:r>
      <w:r w:rsidRPr="004D1D42">
        <w:rPr>
          <w:rFonts w:ascii="Times New Roman" w:hAnsi="Times New Roman" w:cs="Times New Roman"/>
          <w:b/>
          <w:sz w:val="20"/>
          <w:szCs w:val="20"/>
        </w:rPr>
        <w:t>.</w:t>
      </w:r>
    </w:p>
    <w:p w:rsidR="004D1D42" w:rsidRPr="004D1D42" w:rsidRDefault="000C0D75" w:rsidP="009F6673">
      <w:pPr>
        <w:spacing w:before="240" w:after="240"/>
        <w:rPr>
          <w:rFonts w:ascii="Times New Roman" w:hAnsi="Times New Roman" w:cs="Times New Roman"/>
          <w:b/>
          <w:sz w:val="20"/>
          <w:szCs w:val="20"/>
        </w:rPr>
      </w:pPr>
      <w:r>
        <w:rPr>
          <w:rFonts w:ascii="Times New Roman" w:hAnsi="Times New Roman" w:cs="Times New Roman"/>
          <w:b/>
          <w:sz w:val="20"/>
          <w:szCs w:val="20"/>
          <w:u w:val="single"/>
        </w:rPr>
        <w:t>Gap-based m</w:t>
      </w:r>
      <w:r w:rsidR="00442121">
        <w:rPr>
          <w:rFonts w:ascii="Times New Roman" w:hAnsi="Times New Roman" w:cs="Times New Roman"/>
          <w:b/>
          <w:sz w:val="20"/>
          <w:szCs w:val="20"/>
          <w:u w:val="single"/>
        </w:rPr>
        <w:t xml:space="preserve">easurement </w:t>
      </w:r>
      <w:r>
        <w:rPr>
          <w:rFonts w:ascii="Times New Roman" w:hAnsi="Times New Roman" w:cs="Times New Roman"/>
          <w:b/>
          <w:sz w:val="20"/>
          <w:szCs w:val="20"/>
          <w:u w:val="single"/>
        </w:rPr>
        <w:t>with multiple SMTCs</w:t>
      </w:r>
    </w:p>
    <w:p w:rsidR="00BC7374" w:rsidRDefault="00112DC6" w:rsidP="009E1AB0">
      <w:pPr>
        <w:rPr>
          <w:rFonts w:ascii="Times New Roman" w:hAnsi="Times New Roman" w:cs="Times New Roman"/>
          <w:sz w:val="20"/>
          <w:szCs w:val="20"/>
        </w:rPr>
      </w:pPr>
      <w:r>
        <w:rPr>
          <w:rFonts w:ascii="Times New Roman" w:hAnsi="Times New Roman" w:cs="Times New Roman"/>
          <w:sz w:val="20"/>
          <w:szCs w:val="20"/>
        </w:rPr>
        <w:t>When UE performs the measurement</w:t>
      </w:r>
      <w:r w:rsidR="000F3390">
        <w:rPr>
          <w:rFonts w:ascii="Times New Roman" w:hAnsi="Times New Roman" w:cs="Times New Roman"/>
          <w:sz w:val="20"/>
          <w:szCs w:val="20"/>
        </w:rPr>
        <w:t>s</w:t>
      </w:r>
      <w:r>
        <w:rPr>
          <w:rFonts w:ascii="Times New Roman" w:hAnsi="Times New Roman" w:cs="Times New Roman"/>
          <w:sz w:val="20"/>
          <w:szCs w:val="20"/>
        </w:rPr>
        <w:t xml:space="preserve"> </w:t>
      </w:r>
      <w:r w:rsidR="000F3390">
        <w:rPr>
          <w:rFonts w:ascii="Times New Roman" w:hAnsi="Times New Roman" w:cs="Times New Roman"/>
          <w:sz w:val="20"/>
          <w:szCs w:val="20"/>
        </w:rPr>
        <w:t xml:space="preserve">with gap </w:t>
      </w:r>
      <w:r>
        <w:rPr>
          <w:rFonts w:ascii="Times New Roman" w:hAnsi="Times New Roman" w:cs="Times New Roman"/>
          <w:sz w:val="20"/>
          <w:szCs w:val="20"/>
        </w:rPr>
        <w:t xml:space="preserve">on </w:t>
      </w:r>
      <w:r w:rsidR="000F3390">
        <w:rPr>
          <w:rFonts w:ascii="Times New Roman" w:hAnsi="Times New Roman" w:cs="Times New Roman"/>
          <w:sz w:val="20"/>
          <w:szCs w:val="20"/>
        </w:rPr>
        <w:t>the two</w:t>
      </w:r>
      <w:r>
        <w:rPr>
          <w:rFonts w:ascii="Times New Roman" w:hAnsi="Times New Roman" w:cs="Times New Roman"/>
          <w:sz w:val="20"/>
          <w:szCs w:val="20"/>
        </w:rPr>
        <w:t xml:space="preserve"> configured SMTCs</w:t>
      </w:r>
      <w:r w:rsidR="000F3390">
        <w:rPr>
          <w:rFonts w:ascii="Times New Roman" w:hAnsi="Times New Roman" w:cs="Times New Roman"/>
          <w:sz w:val="20"/>
          <w:szCs w:val="20"/>
        </w:rPr>
        <w:t xml:space="preserve"> with different offset due to service link propagation delay difference, single gap pattern is </w:t>
      </w:r>
      <w:r w:rsidR="000C0D75">
        <w:rPr>
          <w:rFonts w:ascii="Times New Roman" w:hAnsi="Times New Roman" w:cs="Times New Roman"/>
          <w:sz w:val="20"/>
          <w:szCs w:val="20"/>
        </w:rPr>
        <w:t xml:space="preserve">not able to cover the 2 SMTCs with different offset, and </w:t>
      </w:r>
      <w:r w:rsidR="000F3390">
        <w:rPr>
          <w:rFonts w:ascii="Times New Roman" w:hAnsi="Times New Roman" w:cs="Times New Roman"/>
          <w:sz w:val="20"/>
          <w:szCs w:val="20"/>
        </w:rPr>
        <w:t>UE is expected to be configured with 2 gap patterns for the measurements, as shown in figure 2.</w:t>
      </w:r>
      <w:r w:rsidR="00F764D6">
        <w:rPr>
          <w:rFonts w:ascii="Times New Roman" w:hAnsi="Times New Roman" w:cs="Times New Roman"/>
          <w:sz w:val="20"/>
          <w:szCs w:val="20"/>
        </w:rPr>
        <w:t xml:space="preserve"> </w:t>
      </w:r>
      <w:r w:rsidR="002E1F64">
        <w:rPr>
          <w:rFonts w:ascii="Times New Roman" w:hAnsi="Times New Roman" w:cs="Times New Roman"/>
          <w:sz w:val="20"/>
          <w:szCs w:val="20"/>
        </w:rPr>
        <w:t>Similar to the proximity condition for concurrent gaps, the minimum distance for two gap occasions should be defined. If the 2 gap occasions are partially overlapping in time domain or the minimum distance is less than 5ms, the 2 gap occasions can be considered as colliding. If the time gap between 2 gap occasions is smaller than the minimum distance, the delay requirement for the measurement with gap should be extended by a scaling factor.</w:t>
      </w:r>
    </w:p>
    <w:p w:rsidR="006051A2" w:rsidRDefault="00BC7374" w:rsidP="006051A2">
      <w:pPr>
        <w:keepNext/>
        <w:jc w:val="center"/>
      </w:pPr>
      <w:r>
        <w:object w:dxaOrig="7561" w:dyaOrig="1941">
          <v:shape id="_x0000_i1027" type="#_x0000_t75" style="width:378.25pt;height:97.05pt" o:ole="">
            <v:imagedata r:id="rId11" o:title=""/>
          </v:shape>
          <o:OLEObject Type="Embed" ProgID="Visio.Drawing.15" ShapeID="_x0000_i1027" DrawAspect="Content" ObjectID="_1706370555" r:id="rId12"/>
        </w:object>
      </w:r>
    </w:p>
    <w:p w:rsidR="00BC7374" w:rsidRDefault="006051A2" w:rsidP="006051A2">
      <w:pPr>
        <w:pStyle w:val="a7"/>
        <w:jc w:val="center"/>
      </w:pPr>
      <w:r>
        <w:t xml:space="preserve">Figure </w:t>
      </w:r>
      <w:fldSimple w:instr=" SEQ Figure \* ARABIC ">
        <w:r>
          <w:rPr>
            <w:noProof/>
          </w:rPr>
          <w:t>2</w:t>
        </w:r>
      </w:fldSimple>
      <w:r>
        <w:t>: Gap-based measurement with multiple SMTCs</w:t>
      </w:r>
    </w:p>
    <w:p w:rsidR="009E1AB0" w:rsidRDefault="004B2E78" w:rsidP="00353D68">
      <w:pPr>
        <w:spacing w:after="240"/>
        <w:rPr>
          <w:rFonts w:ascii="Times New Roman" w:hAnsi="Times New Roman" w:cs="Times New Roman"/>
          <w:b/>
          <w:sz w:val="20"/>
          <w:szCs w:val="20"/>
        </w:rPr>
      </w:pPr>
      <w:r w:rsidRPr="004B2E78">
        <w:rPr>
          <w:rFonts w:ascii="Times New Roman" w:hAnsi="Times New Roman" w:cs="Times New Roman"/>
          <w:b/>
          <w:sz w:val="20"/>
          <w:szCs w:val="20"/>
        </w:rPr>
        <w:t xml:space="preserve">Proposal </w:t>
      </w:r>
      <w:r w:rsidR="00A84E84">
        <w:rPr>
          <w:rFonts w:ascii="Times New Roman" w:hAnsi="Times New Roman" w:cs="Times New Roman"/>
          <w:b/>
          <w:sz w:val="20"/>
          <w:szCs w:val="20"/>
        </w:rPr>
        <w:t>5</w:t>
      </w:r>
      <w:r w:rsidRPr="004B2E78">
        <w:rPr>
          <w:rFonts w:ascii="Times New Roman" w:hAnsi="Times New Roman" w:cs="Times New Roman"/>
          <w:b/>
          <w:sz w:val="20"/>
          <w:szCs w:val="20"/>
        </w:rPr>
        <w:t xml:space="preserve">: </w:t>
      </w:r>
      <w:r w:rsidR="002E1F64">
        <w:rPr>
          <w:rFonts w:ascii="Times New Roman" w:hAnsi="Times New Roman" w:cs="Times New Roman"/>
          <w:b/>
          <w:sz w:val="20"/>
          <w:szCs w:val="20"/>
        </w:rPr>
        <w:t xml:space="preserve">For gap-based measurement, </w:t>
      </w:r>
      <w:r w:rsidR="002E1F64" w:rsidRPr="002E1F64">
        <w:rPr>
          <w:rFonts w:ascii="Times New Roman" w:hAnsi="Times New Roman" w:cs="Times New Roman"/>
          <w:b/>
          <w:sz w:val="20"/>
          <w:szCs w:val="20"/>
        </w:rPr>
        <w:t xml:space="preserve">UE is expected to be configured with </w:t>
      </w:r>
      <w:r w:rsidR="00A84E84">
        <w:rPr>
          <w:rFonts w:ascii="Times New Roman" w:hAnsi="Times New Roman" w:cs="Times New Roman"/>
          <w:b/>
          <w:sz w:val="20"/>
          <w:szCs w:val="20"/>
        </w:rPr>
        <w:t>2 independent</w:t>
      </w:r>
      <w:r w:rsidR="002E1F64" w:rsidRPr="002E1F64">
        <w:rPr>
          <w:rFonts w:ascii="Times New Roman" w:hAnsi="Times New Roman" w:cs="Times New Roman"/>
          <w:b/>
          <w:sz w:val="20"/>
          <w:szCs w:val="20"/>
        </w:rPr>
        <w:t xml:space="preserve"> gap patterns for the measurements</w:t>
      </w:r>
      <w:r w:rsidR="006051A2">
        <w:rPr>
          <w:rFonts w:ascii="Times New Roman" w:hAnsi="Times New Roman" w:cs="Times New Roman"/>
          <w:b/>
          <w:sz w:val="20"/>
          <w:szCs w:val="20"/>
        </w:rPr>
        <w:t xml:space="preserve"> on </w:t>
      </w:r>
      <w:r w:rsidR="00A84E84">
        <w:rPr>
          <w:rFonts w:ascii="Times New Roman" w:hAnsi="Times New Roman" w:cs="Times New Roman"/>
          <w:b/>
          <w:sz w:val="20"/>
          <w:szCs w:val="20"/>
        </w:rPr>
        <w:t>2</w:t>
      </w:r>
      <w:r w:rsidR="006051A2">
        <w:rPr>
          <w:rFonts w:ascii="Times New Roman" w:hAnsi="Times New Roman" w:cs="Times New Roman"/>
          <w:b/>
          <w:sz w:val="20"/>
          <w:szCs w:val="20"/>
        </w:rPr>
        <w:t xml:space="preserve"> SMTCs in parallel</w:t>
      </w:r>
      <w:r w:rsidRPr="004B2E78">
        <w:rPr>
          <w:rFonts w:ascii="Times New Roman" w:hAnsi="Times New Roman" w:cs="Times New Roman"/>
          <w:b/>
          <w:sz w:val="20"/>
          <w:szCs w:val="20"/>
        </w:rPr>
        <w:t>.</w:t>
      </w:r>
    </w:p>
    <w:p w:rsid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A84E84">
        <w:rPr>
          <w:rFonts w:ascii="Times New Roman" w:hAnsi="Times New Roman" w:cs="Times New Roman"/>
          <w:b/>
          <w:sz w:val="20"/>
          <w:szCs w:val="20"/>
        </w:rPr>
        <w:t>6</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w:t>
      </w:r>
      <w:r w:rsidRPr="004D1D42">
        <w:rPr>
          <w:rFonts w:ascii="Times New Roman" w:hAnsi="Times New Roman" w:cs="Times New Roman"/>
          <w:b/>
          <w:sz w:val="20"/>
          <w:szCs w:val="20"/>
        </w:rPr>
        <w:t xml:space="preserve"> occasions</w:t>
      </w:r>
      <w:r>
        <w:rPr>
          <w:rFonts w:ascii="Times New Roman" w:hAnsi="Times New Roman" w:cs="Times New Roman"/>
          <w:b/>
          <w:sz w:val="20"/>
          <w:szCs w:val="20"/>
        </w:rPr>
        <w:t xml:space="preserve">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 occasions</w:t>
      </w:r>
      <w:r w:rsidRPr="004D1D42">
        <w:rPr>
          <w:rFonts w:ascii="Times New Roman" w:hAnsi="Times New Roman" w:cs="Times New Roman"/>
          <w:b/>
          <w:sz w:val="20"/>
          <w:szCs w:val="20"/>
        </w:rPr>
        <w:t xml:space="preserve"> are partially overlapping in time domain or the minimum distance is </w:t>
      </w:r>
      <w:r>
        <w:rPr>
          <w:rFonts w:ascii="Times New Roman" w:hAnsi="Times New Roman" w:cs="Times New Roman"/>
          <w:b/>
          <w:sz w:val="20"/>
          <w:szCs w:val="20"/>
        </w:rPr>
        <w:t>less</w:t>
      </w:r>
      <w:r w:rsidRPr="004D1D42">
        <w:rPr>
          <w:rFonts w:ascii="Times New Roman" w:hAnsi="Times New Roman" w:cs="Times New Roman"/>
          <w:b/>
          <w:sz w:val="20"/>
          <w:szCs w:val="20"/>
        </w:rPr>
        <w:t xml:space="preserve"> than 5ms.</w:t>
      </w:r>
    </w:p>
    <w:p w:rsidR="00AB062F" w:rsidRPr="00AB062F" w:rsidRDefault="006051A2"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A84E84">
        <w:rPr>
          <w:rFonts w:ascii="Times New Roman" w:hAnsi="Times New Roman" w:cs="Times New Roman"/>
          <w:b/>
          <w:sz w:val="20"/>
          <w:szCs w:val="20"/>
        </w:rPr>
        <w:t>7</w:t>
      </w:r>
      <w:r w:rsidRPr="001F0ACE">
        <w:rPr>
          <w:rFonts w:ascii="Times New Roman" w:hAnsi="Times New Roman" w:cs="Times New Roman"/>
          <w:b/>
          <w:sz w:val="20"/>
          <w:szCs w:val="20"/>
        </w:rPr>
        <w:t xml:space="preserve">: </w:t>
      </w:r>
      <w:r>
        <w:rPr>
          <w:rFonts w:ascii="Times New Roman" w:hAnsi="Times New Roman" w:cs="Times New Roman"/>
          <w:b/>
          <w:sz w:val="20"/>
          <w:szCs w:val="20"/>
        </w:rPr>
        <w:t>For gap-based measurement, if gap occasions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Pr>
          <w:rFonts w:ascii="Times New Roman" w:hAnsi="Times New Roman" w:cs="Times New Roman"/>
          <w:b/>
          <w:sz w:val="20"/>
          <w:szCs w:val="20"/>
        </w:rPr>
        <w:t xml:space="preserve"> for measurement with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extended by a scaling factor</w:t>
      </w:r>
      <w:r w:rsidR="00F21D52">
        <w:rPr>
          <w:rFonts w:ascii="Times New Roman" w:hAnsi="Times New Roman" w:cs="Times New Roman"/>
          <w:b/>
          <w:sz w:val="20"/>
          <w:szCs w:val="20"/>
        </w:rPr>
        <w:t xml:space="preserve"> of 2</w:t>
      </w:r>
      <w:r w:rsidRPr="004D1D42">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F21D52" w:rsidRDefault="00F21D52"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lastRenderedPageBreak/>
        <w:t>P</w:t>
      </w:r>
      <w:r w:rsidRPr="001F0ACE">
        <w:rPr>
          <w:rFonts w:ascii="Times New Roman" w:hAnsi="Times New Roman" w:cs="Times New Roman"/>
          <w:b/>
          <w:sz w:val="20"/>
          <w:szCs w:val="20"/>
        </w:rPr>
        <w:t xml:space="preserve">roposal 1: </w:t>
      </w:r>
      <w:r>
        <w:rPr>
          <w:rFonts w:ascii="Times New Roman" w:hAnsi="Times New Roman" w:cs="Times New Roman"/>
          <w:b/>
          <w:sz w:val="20"/>
          <w:szCs w:val="20"/>
        </w:rPr>
        <w:t>I</w:t>
      </w:r>
      <w:r w:rsidRPr="00255856">
        <w:rPr>
          <w:rFonts w:ascii="Times New Roman" w:hAnsi="Times New Roman" w:cs="Times New Roman"/>
          <w:b/>
          <w:sz w:val="20"/>
          <w:szCs w:val="20"/>
        </w:rPr>
        <w:t>n NTN idle</w:t>
      </w:r>
      <w:r>
        <w:rPr>
          <w:rFonts w:ascii="Times New Roman" w:hAnsi="Times New Roman" w:cs="Times New Roman"/>
          <w:b/>
          <w:sz w:val="20"/>
          <w:szCs w:val="20"/>
        </w:rPr>
        <w:t>/inactive</w:t>
      </w:r>
      <w:r w:rsidRPr="00255856">
        <w:rPr>
          <w:rFonts w:ascii="Times New Roman" w:hAnsi="Times New Roman" w:cs="Times New Roman"/>
          <w:b/>
          <w:sz w:val="20"/>
          <w:szCs w:val="20"/>
        </w:rPr>
        <w:t xml:space="preserve"> mode, if the serving cell service time is broadcasted</w:t>
      </w:r>
      <w:r>
        <w:rPr>
          <w:rFonts w:ascii="Times New Roman" w:hAnsi="Times New Roman" w:cs="Times New Roman"/>
          <w:b/>
          <w:sz w:val="20"/>
          <w:szCs w:val="20"/>
        </w:rPr>
        <w:t xml:space="preserve"> and applicable, the</w:t>
      </w:r>
      <w:r w:rsidRPr="00255856">
        <w:rPr>
          <w:rFonts w:ascii="Times New Roman" w:hAnsi="Times New Roman" w:cs="Times New Roman"/>
          <w:b/>
          <w:sz w:val="20"/>
          <w:szCs w:val="20"/>
        </w:rPr>
        <w:t xml:space="preserve"> </w:t>
      </w:r>
      <w:r w:rsidRPr="002C4DA8">
        <w:rPr>
          <w:rFonts w:ascii="Times New Roman" w:hAnsi="Times New Roman" w:cs="Times New Roman"/>
          <w:b/>
          <w:sz w:val="20"/>
          <w:szCs w:val="20"/>
        </w:rPr>
        <w:t>UE shall start the detection, measurement and evaluation on neighbour cells at the time when the legacy S/R criteria are met, e.g. serving cell RSRP is worse than threshold.</w:t>
      </w:r>
    </w:p>
    <w:p w:rsidR="00A84E84" w:rsidRPr="00A84E84" w:rsidRDefault="00A84E84"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Pr>
          <w:rFonts w:ascii="Times New Roman" w:hAnsi="Times New Roman" w:cs="Times New Roman"/>
          <w:b/>
          <w:sz w:val="20"/>
          <w:szCs w:val="20"/>
        </w:rPr>
        <w:t>T</w:t>
      </w:r>
      <w:r w:rsidRPr="00A84E84">
        <w:rPr>
          <w:rFonts w:ascii="Times New Roman" w:hAnsi="Times New Roman" w:cs="Times New Roman"/>
          <w:b/>
          <w:sz w:val="20"/>
          <w:szCs w:val="20"/>
        </w:rPr>
        <w:t>he measurement requirement</w:t>
      </w:r>
      <w:r>
        <w:rPr>
          <w:rFonts w:ascii="Times New Roman" w:hAnsi="Times New Roman" w:cs="Times New Roman"/>
          <w:b/>
          <w:sz w:val="20"/>
          <w:szCs w:val="20"/>
        </w:rPr>
        <w:t>s</w:t>
      </w:r>
      <w:r w:rsidRPr="00A84E84">
        <w:rPr>
          <w:rFonts w:ascii="Times New Roman" w:hAnsi="Times New Roman" w:cs="Times New Roman"/>
          <w:b/>
          <w:sz w:val="20"/>
          <w:szCs w:val="20"/>
        </w:rPr>
        <w:t xml:space="preserve"> with multiple SMTCs is defined assuming UEs support 2 SMTCs in parallel.</w:t>
      </w:r>
    </w:p>
    <w:p w:rsidR="00F21D52" w:rsidRDefault="00F21D52"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A84E84">
        <w:rPr>
          <w:rFonts w:ascii="Times New Roman" w:hAnsi="Times New Roman" w:cs="Times New Roman"/>
          <w:b/>
          <w:sz w:val="20"/>
          <w:szCs w:val="20"/>
        </w:rPr>
        <w:t>3</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SMTC occasions </w:t>
      </w:r>
      <w:r>
        <w:rPr>
          <w:rFonts w:ascii="Times New Roman" w:hAnsi="Times New Roman" w:cs="Times New Roman"/>
          <w:b/>
          <w:sz w:val="20"/>
          <w:szCs w:val="20"/>
        </w:rPr>
        <w:t>in parallel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2 SMTCs are partially overlapping in time domain or the minimum distance is </w:t>
      </w:r>
      <w:r>
        <w:rPr>
          <w:rFonts w:ascii="Times New Roman" w:hAnsi="Times New Roman" w:cs="Times New Roman"/>
          <w:b/>
          <w:sz w:val="20"/>
          <w:szCs w:val="20"/>
        </w:rPr>
        <w:t>less</w:t>
      </w:r>
      <w:r w:rsidRPr="004D1D42">
        <w:rPr>
          <w:rFonts w:ascii="Times New Roman" w:hAnsi="Times New Roman" w:cs="Times New Roman"/>
          <w:b/>
          <w:sz w:val="20"/>
          <w:szCs w:val="20"/>
        </w:rPr>
        <w:t xml:space="preserve"> than 5ms.</w:t>
      </w:r>
    </w:p>
    <w:p w:rsidR="00F21D52" w:rsidRDefault="00F21D52"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A84E84">
        <w:rPr>
          <w:rFonts w:ascii="Times New Roman" w:hAnsi="Times New Roman" w:cs="Times New Roman"/>
          <w:b/>
          <w:sz w:val="20"/>
          <w:szCs w:val="20"/>
        </w:rPr>
        <w:t>4</w:t>
      </w:r>
      <w:r w:rsidRPr="001F0ACE">
        <w:rPr>
          <w:rFonts w:ascii="Times New Roman" w:hAnsi="Times New Roman" w:cs="Times New Roman"/>
          <w:b/>
          <w:sz w:val="20"/>
          <w:szCs w:val="20"/>
        </w:rPr>
        <w:t xml:space="preserve">: </w:t>
      </w:r>
      <w:r>
        <w:rPr>
          <w:rFonts w:ascii="Times New Roman" w:hAnsi="Times New Roman" w:cs="Times New Roman"/>
          <w:b/>
          <w:sz w:val="20"/>
          <w:szCs w:val="20"/>
        </w:rPr>
        <w:t xml:space="preserve">For gapless measurement, if </w:t>
      </w:r>
      <w:r w:rsidRPr="004D1D42">
        <w:rPr>
          <w:rFonts w:ascii="Times New Roman" w:hAnsi="Times New Roman" w:cs="Times New Roman"/>
          <w:b/>
          <w:sz w:val="20"/>
          <w:szCs w:val="20"/>
        </w:rPr>
        <w:t>SMTC</w:t>
      </w:r>
      <w:r>
        <w:rPr>
          <w:rFonts w:ascii="Times New Roman" w:hAnsi="Times New Roman" w:cs="Times New Roman"/>
          <w:b/>
          <w:sz w:val="20"/>
          <w:szCs w:val="20"/>
        </w:rPr>
        <w:t>s</w:t>
      </w:r>
      <w:r w:rsidRPr="004D1D42">
        <w:rPr>
          <w:rFonts w:ascii="Times New Roman" w:hAnsi="Times New Roman" w:cs="Times New Roman"/>
          <w:b/>
          <w:sz w:val="20"/>
          <w:szCs w:val="20"/>
        </w:rPr>
        <w:t xml:space="preserve"> </w:t>
      </w:r>
      <w:r>
        <w:rPr>
          <w:rFonts w:ascii="Times New Roman" w:hAnsi="Times New Roman" w:cs="Times New Roman"/>
          <w:b/>
          <w:sz w:val="20"/>
          <w:szCs w:val="20"/>
        </w:rPr>
        <w:t>in parallel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Pr>
          <w:rFonts w:ascii="Times New Roman" w:hAnsi="Times New Roman" w:cs="Times New Roman"/>
          <w:b/>
          <w:sz w:val="20"/>
          <w:szCs w:val="20"/>
        </w:rPr>
        <w:t xml:space="preserve"> for measurement without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extended by a scaling factor of 2</w:t>
      </w:r>
      <w:r w:rsidRPr="004D1D42">
        <w:rPr>
          <w:rFonts w:ascii="Times New Roman" w:hAnsi="Times New Roman" w:cs="Times New Roman"/>
          <w:b/>
          <w:sz w:val="20"/>
          <w:szCs w:val="20"/>
        </w:rPr>
        <w:t>.</w:t>
      </w:r>
    </w:p>
    <w:p w:rsidR="00A84E84" w:rsidRDefault="00A84E84" w:rsidP="00A84E84">
      <w:pPr>
        <w:spacing w:after="240"/>
        <w:rPr>
          <w:rFonts w:ascii="Times New Roman" w:hAnsi="Times New Roman" w:cs="Times New Roman"/>
          <w:b/>
          <w:sz w:val="20"/>
          <w:szCs w:val="20"/>
        </w:rPr>
      </w:pPr>
      <w:r w:rsidRPr="004B2E78">
        <w:rPr>
          <w:rFonts w:ascii="Times New Roman" w:hAnsi="Times New Roman" w:cs="Times New Roman"/>
          <w:b/>
          <w:sz w:val="20"/>
          <w:szCs w:val="20"/>
        </w:rPr>
        <w:t xml:space="preserve">Proposal </w:t>
      </w:r>
      <w:r>
        <w:rPr>
          <w:rFonts w:ascii="Times New Roman" w:hAnsi="Times New Roman" w:cs="Times New Roman"/>
          <w:b/>
          <w:sz w:val="20"/>
          <w:szCs w:val="20"/>
        </w:rPr>
        <w:t>5</w:t>
      </w:r>
      <w:r w:rsidRPr="004B2E78">
        <w:rPr>
          <w:rFonts w:ascii="Times New Roman" w:hAnsi="Times New Roman" w:cs="Times New Roman"/>
          <w:b/>
          <w:sz w:val="20"/>
          <w:szCs w:val="20"/>
        </w:rPr>
        <w:t xml:space="preserve">: </w:t>
      </w:r>
      <w:r>
        <w:rPr>
          <w:rFonts w:ascii="Times New Roman" w:hAnsi="Times New Roman" w:cs="Times New Roman"/>
          <w:b/>
          <w:sz w:val="20"/>
          <w:szCs w:val="20"/>
        </w:rPr>
        <w:t xml:space="preserve">For gap-based measurement, </w:t>
      </w:r>
      <w:r w:rsidRPr="002E1F64">
        <w:rPr>
          <w:rFonts w:ascii="Times New Roman" w:hAnsi="Times New Roman" w:cs="Times New Roman"/>
          <w:b/>
          <w:sz w:val="20"/>
          <w:szCs w:val="20"/>
        </w:rPr>
        <w:t xml:space="preserve">UE is expected to be configured with </w:t>
      </w:r>
      <w:r>
        <w:rPr>
          <w:rFonts w:ascii="Times New Roman" w:hAnsi="Times New Roman" w:cs="Times New Roman"/>
          <w:b/>
          <w:sz w:val="20"/>
          <w:szCs w:val="20"/>
        </w:rPr>
        <w:t>2 independent</w:t>
      </w:r>
      <w:r w:rsidRPr="002E1F64">
        <w:rPr>
          <w:rFonts w:ascii="Times New Roman" w:hAnsi="Times New Roman" w:cs="Times New Roman"/>
          <w:b/>
          <w:sz w:val="20"/>
          <w:szCs w:val="20"/>
        </w:rPr>
        <w:t xml:space="preserve"> gap patterns for the measurements</w:t>
      </w:r>
      <w:r>
        <w:rPr>
          <w:rFonts w:ascii="Times New Roman" w:hAnsi="Times New Roman" w:cs="Times New Roman"/>
          <w:b/>
          <w:sz w:val="20"/>
          <w:szCs w:val="20"/>
        </w:rPr>
        <w:t xml:space="preserve"> on 2 SMTCs in parallel</w:t>
      </w:r>
      <w:r w:rsidRPr="004B2E78">
        <w:rPr>
          <w:rFonts w:ascii="Times New Roman" w:hAnsi="Times New Roman" w:cs="Times New Roman"/>
          <w:b/>
          <w:sz w:val="20"/>
          <w:szCs w:val="20"/>
        </w:rPr>
        <w:t>.</w:t>
      </w:r>
    </w:p>
    <w:p w:rsidR="00A84E84" w:rsidRDefault="00A84E84" w:rsidP="00A84E84">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6</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w:t>
      </w:r>
      <w:r w:rsidRPr="004D1D42">
        <w:rPr>
          <w:rFonts w:ascii="Times New Roman" w:hAnsi="Times New Roman" w:cs="Times New Roman"/>
          <w:b/>
          <w:sz w:val="20"/>
          <w:szCs w:val="20"/>
        </w:rPr>
        <w:t xml:space="preserve"> occasions</w:t>
      </w:r>
      <w:r>
        <w:rPr>
          <w:rFonts w:ascii="Times New Roman" w:hAnsi="Times New Roman" w:cs="Times New Roman"/>
          <w:b/>
          <w:sz w:val="20"/>
          <w:szCs w:val="20"/>
        </w:rPr>
        <w:t xml:space="preserve">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 occasions</w:t>
      </w:r>
      <w:r w:rsidRPr="004D1D42">
        <w:rPr>
          <w:rFonts w:ascii="Times New Roman" w:hAnsi="Times New Roman" w:cs="Times New Roman"/>
          <w:b/>
          <w:sz w:val="20"/>
          <w:szCs w:val="20"/>
        </w:rPr>
        <w:t xml:space="preserve"> are partially overlapping in time domain or the minimum distance is </w:t>
      </w:r>
      <w:r>
        <w:rPr>
          <w:rFonts w:ascii="Times New Roman" w:hAnsi="Times New Roman" w:cs="Times New Roman"/>
          <w:b/>
          <w:sz w:val="20"/>
          <w:szCs w:val="20"/>
        </w:rPr>
        <w:t>less</w:t>
      </w:r>
      <w:r w:rsidRPr="004D1D42">
        <w:rPr>
          <w:rFonts w:ascii="Times New Roman" w:hAnsi="Times New Roman" w:cs="Times New Roman"/>
          <w:b/>
          <w:sz w:val="20"/>
          <w:szCs w:val="20"/>
        </w:rPr>
        <w:t xml:space="preserve"> than 5ms.</w:t>
      </w:r>
    </w:p>
    <w:p w:rsidR="00F21D52" w:rsidRPr="00A84E84" w:rsidRDefault="00A84E84"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7</w:t>
      </w:r>
      <w:r w:rsidRPr="001F0ACE">
        <w:rPr>
          <w:rFonts w:ascii="Times New Roman" w:hAnsi="Times New Roman" w:cs="Times New Roman"/>
          <w:b/>
          <w:sz w:val="20"/>
          <w:szCs w:val="20"/>
        </w:rPr>
        <w:t xml:space="preserve">: </w:t>
      </w:r>
      <w:r>
        <w:rPr>
          <w:rFonts w:ascii="Times New Roman" w:hAnsi="Times New Roman" w:cs="Times New Roman"/>
          <w:b/>
          <w:sz w:val="20"/>
          <w:szCs w:val="20"/>
        </w:rPr>
        <w:t>For gap-based measurement, if gap occasions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the delay requirement</w:t>
      </w:r>
      <w:r>
        <w:rPr>
          <w:rFonts w:ascii="Times New Roman" w:hAnsi="Times New Roman" w:cs="Times New Roman"/>
          <w:b/>
          <w:sz w:val="20"/>
          <w:szCs w:val="20"/>
        </w:rPr>
        <w:t xml:space="preserve"> for measurement with gap</w:t>
      </w:r>
      <w:r w:rsidRPr="004D1D42">
        <w:rPr>
          <w:rFonts w:ascii="Times New Roman" w:hAnsi="Times New Roman" w:cs="Times New Roman"/>
          <w:b/>
          <w:sz w:val="20"/>
          <w:szCs w:val="20"/>
        </w:rPr>
        <w:t xml:space="preserve"> should </w:t>
      </w:r>
      <w:r>
        <w:rPr>
          <w:rFonts w:ascii="Times New Roman" w:hAnsi="Times New Roman" w:cs="Times New Roman"/>
          <w:b/>
          <w:sz w:val="20"/>
          <w:szCs w:val="20"/>
        </w:rPr>
        <w:t>be extended by a scaling factor of 2</w:t>
      </w:r>
      <w:r w:rsidRPr="004D1D42">
        <w:rPr>
          <w:rFonts w:ascii="Times New Roman" w:hAnsi="Times New Roman" w:cs="Times New Roman"/>
          <w:b/>
          <w:sz w:val="20"/>
          <w:szCs w:val="20"/>
        </w:rPr>
        <w:t>.</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202637</w:t>
      </w:r>
      <w:r w:rsidR="00393BD6" w:rsidRPr="003A1334">
        <w:rPr>
          <w:rFonts w:ascii="Times New Roman" w:hAnsi="Times New Roman" w:cs="Times New Roman" w:hint="eastAsia"/>
          <w:bCs/>
          <w:sz w:val="20"/>
          <w:szCs w:val="20"/>
          <w:lang w:val="en-GB"/>
        </w:rPr>
        <w:tab/>
      </w:r>
      <w:r w:rsidR="00190C57" w:rsidRPr="00190C57">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6C4A5A">
        <w:rPr>
          <w:rFonts w:ascii="Times New Roman" w:hAnsi="Times New Roman" w:cs="Times New Roman"/>
          <w:bCs/>
          <w:sz w:val="20"/>
          <w:szCs w:val="20"/>
        </w:rPr>
        <w:t>Qualcomm</w:t>
      </w:r>
    </w:p>
    <w:p w:rsidR="0005208D" w:rsidRPr="00F21D52" w:rsidRDefault="00747DE3" w:rsidP="00F21D52">
      <w:pPr>
        <w:ind w:left="420" w:hanging="420"/>
        <w:rPr>
          <w:rFonts w:ascii="Times New Roman" w:hAnsi="Times New Roman" w:cs="Times New Roman"/>
          <w:bCs/>
          <w:sz w:val="20"/>
          <w:szCs w:val="20"/>
        </w:rPr>
      </w:pPr>
      <w:r w:rsidRPr="004D1297">
        <w:rPr>
          <w:rFonts w:ascii="Times New Roman" w:hAnsi="Times New Roman" w:cs="Times New Roman" w:hint="eastAsia"/>
          <w:sz w:val="20"/>
          <w:szCs w:val="20"/>
        </w:rPr>
        <w:t>[</w:t>
      </w:r>
      <w:r w:rsidR="00190C57">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230331" w:rsidRPr="008E7C29">
        <w:rPr>
          <w:rFonts w:ascii="Times New Roman" w:hAnsi="Times New Roman" w:cs="Times New Roman"/>
          <w:bCs/>
          <w:sz w:val="20"/>
          <w:szCs w:val="20"/>
        </w:rPr>
        <w:t xml:space="preserve">Report </w:t>
      </w:r>
      <w:r w:rsidR="00230331">
        <w:rPr>
          <w:rFonts w:ascii="Times New Roman" w:hAnsi="Times New Roman" w:cs="Times New Roman"/>
          <w:bCs/>
          <w:sz w:val="20"/>
          <w:szCs w:val="20"/>
        </w:rPr>
        <w:t>of 3GPP TSG RAN2#11</w:t>
      </w:r>
      <w:r w:rsidR="00F21D52">
        <w:rPr>
          <w:rFonts w:ascii="Times New Roman" w:hAnsi="Times New Roman" w:cs="Times New Roman"/>
          <w:bCs/>
          <w:sz w:val="20"/>
          <w:szCs w:val="20"/>
        </w:rPr>
        <w:t>6bis</w:t>
      </w:r>
      <w:r w:rsidR="00230331">
        <w:rPr>
          <w:rFonts w:ascii="Times New Roman" w:hAnsi="Times New Roman" w:cs="Times New Roman"/>
          <w:bCs/>
          <w:sz w:val="20"/>
          <w:szCs w:val="20"/>
        </w:rPr>
        <w:t>-e meeting</w:t>
      </w:r>
    </w:p>
    <w:sectPr w:rsidR="0005208D" w:rsidRPr="00F21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1AC" w:rsidRDefault="009651AC" w:rsidP="00295EE0">
      <w:r>
        <w:separator/>
      </w:r>
    </w:p>
  </w:endnote>
  <w:endnote w:type="continuationSeparator" w:id="0">
    <w:p w:rsidR="009651AC" w:rsidRDefault="009651AC"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1AC" w:rsidRDefault="009651AC" w:rsidP="00295EE0">
      <w:r>
        <w:separator/>
      </w:r>
    </w:p>
  </w:footnote>
  <w:footnote w:type="continuationSeparator" w:id="0">
    <w:p w:rsidR="009651AC" w:rsidRDefault="009651AC"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F80FBB"/>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402E3"/>
    <w:multiLevelType w:val="hybridMultilevel"/>
    <w:tmpl w:val="3884967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B6953"/>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5D5A81"/>
    <w:multiLevelType w:val="hybridMultilevel"/>
    <w:tmpl w:val="5A8871A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2412E5"/>
    <w:multiLevelType w:val="hybridMultilevel"/>
    <w:tmpl w:val="3884967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D33B79"/>
    <w:multiLevelType w:val="hybridMultilevel"/>
    <w:tmpl w:val="7B561FD2"/>
    <w:lvl w:ilvl="0" w:tplc="0438327A">
      <w:start w:val="1"/>
      <w:numFmt w:val="bullet"/>
      <w:lvlText w:val="•"/>
      <w:lvlJc w:val="left"/>
      <w:pPr>
        <w:tabs>
          <w:tab w:val="num" w:pos="720"/>
        </w:tabs>
        <w:ind w:left="720" w:hanging="360"/>
      </w:pPr>
      <w:rPr>
        <w:rFonts w:ascii="Arial" w:hAnsi="Arial" w:hint="default"/>
      </w:rPr>
    </w:lvl>
    <w:lvl w:ilvl="1" w:tplc="F752B19C">
      <w:numFmt w:val="none"/>
      <w:lvlText w:val=""/>
      <w:lvlJc w:val="left"/>
      <w:pPr>
        <w:tabs>
          <w:tab w:val="num" w:pos="360"/>
        </w:tabs>
      </w:pPr>
    </w:lvl>
    <w:lvl w:ilvl="2" w:tplc="237A4EBC">
      <w:numFmt w:val="none"/>
      <w:lvlText w:val=""/>
      <w:lvlJc w:val="left"/>
      <w:pPr>
        <w:tabs>
          <w:tab w:val="num" w:pos="360"/>
        </w:tabs>
      </w:pPr>
    </w:lvl>
    <w:lvl w:ilvl="3" w:tplc="F40C004E">
      <w:numFmt w:val="none"/>
      <w:lvlText w:val=""/>
      <w:lvlJc w:val="left"/>
      <w:pPr>
        <w:tabs>
          <w:tab w:val="num" w:pos="360"/>
        </w:tabs>
      </w:pPr>
    </w:lvl>
    <w:lvl w:ilvl="4" w:tplc="28FCD1C8" w:tentative="1">
      <w:start w:val="1"/>
      <w:numFmt w:val="bullet"/>
      <w:lvlText w:val="•"/>
      <w:lvlJc w:val="left"/>
      <w:pPr>
        <w:tabs>
          <w:tab w:val="num" w:pos="3600"/>
        </w:tabs>
        <w:ind w:left="3600" w:hanging="360"/>
      </w:pPr>
      <w:rPr>
        <w:rFonts w:ascii="Arial" w:hAnsi="Arial" w:hint="default"/>
      </w:rPr>
    </w:lvl>
    <w:lvl w:ilvl="5" w:tplc="A478FA36" w:tentative="1">
      <w:start w:val="1"/>
      <w:numFmt w:val="bullet"/>
      <w:lvlText w:val="•"/>
      <w:lvlJc w:val="left"/>
      <w:pPr>
        <w:tabs>
          <w:tab w:val="num" w:pos="4320"/>
        </w:tabs>
        <w:ind w:left="4320" w:hanging="360"/>
      </w:pPr>
      <w:rPr>
        <w:rFonts w:ascii="Arial" w:hAnsi="Arial" w:hint="default"/>
      </w:rPr>
    </w:lvl>
    <w:lvl w:ilvl="6" w:tplc="8134069A" w:tentative="1">
      <w:start w:val="1"/>
      <w:numFmt w:val="bullet"/>
      <w:lvlText w:val="•"/>
      <w:lvlJc w:val="left"/>
      <w:pPr>
        <w:tabs>
          <w:tab w:val="num" w:pos="5040"/>
        </w:tabs>
        <w:ind w:left="5040" w:hanging="360"/>
      </w:pPr>
      <w:rPr>
        <w:rFonts w:ascii="Arial" w:hAnsi="Arial" w:hint="default"/>
      </w:rPr>
    </w:lvl>
    <w:lvl w:ilvl="7" w:tplc="A6708DA8" w:tentative="1">
      <w:start w:val="1"/>
      <w:numFmt w:val="bullet"/>
      <w:lvlText w:val="•"/>
      <w:lvlJc w:val="left"/>
      <w:pPr>
        <w:tabs>
          <w:tab w:val="num" w:pos="5760"/>
        </w:tabs>
        <w:ind w:left="5760" w:hanging="360"/>
      </w:pPr>
      <w:rPr>
        <w:rFonts w:ascii="Arial" w:hAnsi="Arial" w:hint="default"/>
      </w:rPr>
    </w:lvl>
    <w:lvl w:ilvl="8" w:tplc="DAEACD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D26BE1"/>
    <w:multiLevelType w:val="hybridMultilevel"/>
    <w:tmpl w:val="5A8871A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43"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5"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7"/>
  </w:num>
  <w:num w:numId="3">
    <w:abstractNumId w:val="21"/>
  </w:num>
  <w:num w:numId="4">
    <w:abstractNumId w:val="27"/>
  </w:num>
  <w:num w:numId="5">
    <w:abstractNumId w:val="43"/>
  </w:num>
  <w:num w:numId="6">
    <w:abstractNumId w:val="1"/>
  </w:num>
  <w:num w:numId="7">
    <w:abstractNumId w:val="33"/>
  </w:num>
  <w:num w:numId="8">
    <w:abstractNumId w:val="5"/>
  </w:num>
  <w:num w:numId="9">
    <w:abstractNumId w:val="7"/>
  </w:num>
  <w:num w:numId="10">
    <w:abstractNumId w:val="3"/>
  </w:num>
  <w:num w:numId="11">
    <w:abstractNumId w:val="16"/>
  </w:num>
  <w:num w:numId="12">
    <w:abstractNumId w:val="22"/>
  </w:num>
  <w:num w:numId="13">
    <w:abstractNumId w:val="30"/>
  </w:num>
  <w:num w:numId="14">
    <w:abstractNumId w:val="6"/>
  </w:num>
  <w:num w:numId="15">
    <w:abstractNumId w:val="40"/>
  </w:num>
  <w:num w:numId="16">
    <w:abstractNumId w:val="44"/>
  </w:num>
  <w:num w:numId="17">
    <w:abstractNumId w:val="25"/>
  </w:num>
  <w:num w:numId="18">
    <w:abstractNumId w:val="12"/>
  </w:num>
  <w:num w:numId="19">
    <w:abstractNumId w:val="36"/>
  </w:num>
  <w:num w:numId="20">
    <w:abstractNumId w:val="23"/>
  </w:num>
  <w:num w:numId="21">
    <w:abstractNumId w:val="15"/>
  </w:num>
  <w:num w:numId="22">
    <w:abstractNumId w:val="28"/>
  </w:num>
  <w:num w:numId="23">
    <w:abstractNumId w:val="0"/>
  </w:num>
  <w:num w:numId="24">
    <w:abstractNumId w:val="20"/>
  </w:num>
  <w:num w:numId="25">
    <w:abstractNumId w:val="45"/>
  </w:num>
  <w:num w:numId="26">
    <w:abstractNumId w:val="32"/>
  </w:num>
  <w:num w:numId="27">
    <w:abstractNumId w:val="31"/>
  </w:num>
  <w:num w:numId="28">
    <w:abstractNumId w:val="9"/>
  </w:num>
  <w:num w:numId="29">
    <w:abstractNumId w:val="35"/>
  </w:num>
  <w:num w:numId="30">
    <w:abstractNumId w:val="41"/>
  </w:num>
  <w:num w:numId="31">
    <w:abstractNumId w:val="41"/>
  </w:num>
  <w:num w:numId="32">
    <w:abstractNumId w:val="13"/>
  </w:num>
  <w:num w:numId="33">
    <w:abstractNumId w:val="46"/>
  </w:num>
  <w:num w:numId="34">
    <w:abstractNumId w:val="18"/>
  </w:num>
  <w:num w:numId="35">
    <w:abstractNumId w:val="4"/>
  </w:num>
  <w:num w:numId="36">
    <w:abstractNumId w:val="42"/>
  </w:num>
  <w:num w:numId="37">
    <w:abstractNumId w:val="26"/>
  </w:num>
  <w:num w:numId="38">
    <w:abstractNumId w:val="24"/>
  </w:num>
  <w:num w:numId="39">
    <w:abstractNumId w:val="10"/>
  </w:num>
  <w:num w:numId="40">
    <w:abstractNumId w:val="2"/>
  </w:num>
  <w:num w:numId="41">
    <w:abstractNumId w:val="39"/>
  </w:num>
  <w:num w:numId="42">
    <w:abstractNumId w:val="14"/>
  </w:num>
  <w:num w:numId="43">
    <w:abstractNumId w:val="19"/>
  </w:num>
  <w:num w:numId="44">
    <w:abstractNumId w:val="11"/>
  </w:num>
  <w:num w:numId="45">
    <w:abstractNumId w:val="41"/>
  </w:num>
  <w:num w:numId="46">
    <w:abstractNumId w:val="17"/>
  </w:num>
  <w:num w:numId="47">
    <w:abstractNumId w:val="29"/>
  </w:num>
  <w:num w:numId="48">
    <w:abstractNumId w:val="8"/>
  </w:num>
  <w:num w:numId="49">
    <w:abstractNumId w:val="3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5208D"/>
    <w:rsid w:val="00057E7C"/>
    <w:rsid w:val="00077261"/>
    <w:rsid w:val="00077FD6"/>
    <w:rsid w:val="00082FD8"/>
    <w:rsid w:val="0009018E"/>
    <w:rsid w:val="00090C1D"/>
    <w:rsid w:val="000A4649"/>
    <w:rsid w:val="000A69C4"/>
    <w:rsid w:val="000B3119"/>
    <w:rsid w:val="000B3454"/>
    <w:rsid w:val="000C0D75"/>
    <w:rsid w:val="000D37C4"/>
    <w:rsid w:val="000E4E14"/>
    <w:rsid w:val="000F3390"/>
    <w:rsid w:val="001071AE"/>
    <w:rsid w:val="00111BE9"/>
    <w:rsid w:val="00112DC6"/>
    <w:rsid w:val="00121ABC"/>
    <w:rsid w:val="00136683"/>
    <w:rsid w:val="00152F1F"/>
    <w:rsid w:val="001531D5"/>
    <w:rsid w:val="0015555D"/>
    <w:rsid w:val="00164434"/>
    <w:rsid w:val="00187013"/>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72A"/>
    <w:rsid w:val="001E7CA3"/>
    <w:rsid w:val="001E7DC2"/>
    <w:rsid w:val="001F0ACE"/>
    <w:rsid w:val="001F24A9"/>
    <w:rsid w:val="00212654"/>
    <w:rsid w:val="00230331"/>
    <w:rsid w:val="002338BE"/>
    <w:rsid w:val="00242162"/>
    <w:rsid w:val="00242338"/>
    <w:rsid w:val="002432C7"/>
    <w:rsid w:val="002445D2"/>
    <w:rsid w:val="00255856"/>
    <w:rsid w:val="00260ABF"/>
    <w:rsid w:val="00281323"/>
    <w:rsid w:val="00283C6C"/>
    <w:rsid w:val="00292302"/>
    <w:rsid w:val="00294B7E"/>
    <w:rsid w:val="00295DC6"/>
    <w:rsid w:val="00295EE0"/>
    <w:rsid w:val="0029612C"/>
    <w:rsid w:val="0029728C"/>
    <w:rsid w:val="002A0C4C"/>
    <w:rsid w:val="002A142B"/>
    <w:rsid w:val="002B0085"/>
    <w:rsid w:val="002C4632"/>
    <w:rsid w:val="002C4DA8"/>
    <w:rsid w:val="002D5738"/>
    <w:rsid w:val="002D6AC0"/>
    <w:rsid w:val="002E1F64"/>
    <w:rsid w:val="002E671C"/>
    <w:rsid w:val="002F18D3"/>
    <w:rsid w:val="002F1FA2"/>
    <w:rsid w:val="002F224D"/>
    <w:rsid w:val="002F7213"/>
    <w:rsid w:val="002F7A92"/>
    <w:rsid w:val="00323CC3"/>
    <w:rsid w:val="00324A1E"/>
    <w:rsid w:val="00326552"/>
    <w:rsid w:val="00327CF6"/>
    <w:rsid w:val="00334ECF"/>
    <w:rsid w:val="00340326"/>
    <w:rsid w:val="00350751"/>
    <w:rsid w:val="00353D68"/>
    <w:rsid w:val="0035713A"/>
    <w:rsid w:val="0038335C"/>
    <w:rsid w:val="003839DC"/>
    <w:rsid w:val="00391990"/>
    <w:rsid w:val="003923DE"/>
    <w:rsid w:val="00393BD6"/>
    <w:rsid w:val="003B1CE4"/>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24C55"/>
    <w:rsid w:val="004358B4"/>
    <w:rsid w:val="00436430"/>
    <w:rsid w:val="00436870"/>
    <w:rsid w:val="0044153C"/>
    <w:rsid w:val="00442121"/>
    <w:rsid w:val="0044369D"/>
    <w:rsid w:val="0044370F"/>
    <w:rsid w:val="00453262"/>
    <w:rsid w:val="0046251C"/>
    <w:rsid w:val="004636FA"/>
    <w:rsid w:val="00471197"/>
    <w:rsid w:val="00487646"/>
    <w:rsid w:val="004918C2"/>
    <w:rsid w:val="00493185"/>
    <w:rsid w:val="004937C6"/>
    <w:rsid w:val="00497E27"/>
    <w:rsid w:val="004A51B0"/>
    <w:rsid w:val="004B04B9"/>
    <w:rsid w:val="004B2E78"/>
    <w:rsid w:val="004B7437"/>
    <w:rsid w:val="004C09B5"/>
    <w:rsid w:val="004C5B25"/>
    <w:rsid w:val="004D1297"/>
    <w:rsid w:val="004D1D42"/>
    <w:rsid w:val="004D1ED5"/>
    <w:rsid w:val="004E4924"/>
    <w:rsid w:val="004F2EA6"/>
    <w:rsid w:val="004F52EA"/>
    <w:rsid w:val="004F5A8F"/>
    <w:rsid w:val="004F7EA5"/>
    <w:rsid w:val="00511D3A"/>
    <w:rsid w:val="00522EB1"/>
    <w:rsid w:val="005241DD"/>
    <w:rsid w:val="00524BFB"/>
    <w:rsid w:val="00533764"/>
    <w:rsid w:val="00542E68"/>
    <w:rsid w:val="005439FE"/>
    <w:rsid w:val="00553E41"/>
    <w:rsid w:val="005652FD"/>
    <w:rsid w:val="00570385"/>
    <w:rsid w:val="005A0CEE"/>
    <w:rsid w:val="005A5CEF"/>
    <w:rsid w:val="005B36E6"/>
    <w:rsid w:val="005C00A9"/>
    <w:rsid w:val="005C3F04"/>
    <w:rsid w:val="005C720E"/>
    <w:rsid w:val="005D1E05"/>
    <w:rsid w:val="005D46D8"/>
    <w:rsid w:val="005D79F4"/>
    <w:rsid w:val="005E56D9"/>
    <w:rsid w:val="005E6841"/>
    <w:rsid w:val="005E6D05"/>
    <w:rsid w:val="005F0CEC"/>
    <w:rsid w:val="00601DCA"/>
    <w:rsid w:val="006051A2"/>
    <w:rsid w:val="00610A5F"/>
    <w:rsid w:val="0061499A"/>
    <w:rsid w:val="00617389"/>
    <w:rsid w:val="006211BE"/>
    <w:rsid w:val="00622608"/>
    <w:rsid w:val="00622888"/>
    <w:rsid w:val="006229A4"/>
    <w:rsid w:val="006256EA"/>
    <w:rsid w:val="00625F41"/>
    <w:rsid w:val="00632B8B"/>
    <w:rsid w:val="00633F6A"/>
    <w:rsid w:val="00635B81"/>
    <w:rsid w:val="00646E7A"/>
    <w:rsid w:val="00650AC9"/>
    <w:rsid w:val="00656972"/>
    <w:rsid w:val="006624C5"/>
    <w:rsid w:val="00664D53"/>
    <w:rsid w:val="006672E9"/>
    <w:rsid w:val="006713AE"/>
    <w:rsid w:val="0069295D"/>
    <w:rsid w:val="00693EE5"/>
    <w:rsid w:val="006A6289"/>
    <w:rsid w:val="006A7A41"/>
    <w:rsid w:val="006B229F"/>
    <w:rsid w:val="006B52DC"/>
    <w:rsid w:val="006B7EA1"/>
    <w:rsid w:val="006C4A5A"/>
    <w:rsid w:val="006D5E1F"/>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14EC"/>
    <w:rsid w:val="008020D7"/>
    <w:rsid w:val="00807409"/>
    <w:rsid w:val="008110E3"/>
    <w:rsid w:val="0081333A"/>
    <w:rsid w:val="0081426F"/>
    <w:rsid w:val="00816638"/>
    <w:rsid w:val="00836368"/>
    <w:rsid w:val="00844CD4"/>
    <w:rsid w:val="00846B30"/>
    <w:rsid w:val="008474A2"/>
    <w:rsid w:val="00854414"/>
    <w:rsid w:val="00856FAE"/>
    <w:rsid w:val="00866B40"/>
    <w:rsid w:val="008732D9"/>
    <w:rsid w:val="00882E7A"/>
    <w:rsid w:val="00885204"/>
    <w:rsid w:val="008A4205"/>
    <w:rsid w:val="008A4DDD"/>
    <w:rsid w:val="008E641F"/>
    <w:rsid w:val="008E7C29"/>
    <w:rsid w:val="008F3756"/>
    <w:rsid w:val="009048F5"/>
    <w:rsid w:val="00907311"/>
    <w:rsid w:val="00926593"/>
    <w:rsid w:val="00927DC5"/>
    <w:rsid w:val="00931A41"/>
    <w:rsid w:val="009356C9"/>
    <w:rsid w:val="00953B4A"/>
    <w:rsid w:val="009559F6"/>
    <w:rsid w:val="00961E1B"/>
    <w:rsid w:val="00964440"/>
    <w:rsid w:val="009651AC"/>
    <w:rsid w:val="009710B0"/>
    <w:rsid w:val="00982C2E"/>
    <w:rsid w:val="00997E38"/>
    <w:rsid w:val="009B31FA"/>
    <w:rsid w:val="009C233B"/>
    <w:rsid w:val="009D05B2"/>
    <w:rsid w:val="009D2FA4"/>
    <w:rsid w:val="009D762A"/>
    <w:rsid w:val="009E1AB0"/>
    <w:rsid w:val="009E3872"/>
    <w:rsid w:val="009E3F07"/>
    <w:rsid w:val="009F4ACA"/>
    <w:rsid w:val="009F6673"/>
    <w:rsid w:val="009F6F1C"/>
    <w:rsid w:val="00A00DF2"/>
    <w:rsid w:val="00A06A1E"/>
    <w:rsid w:val="00A30B21"/>
    <w:rsid w:val="00A314CD"/>
    <w:rsid w:val="00A36886"/>
    <w:rsid w:val="00A40DD3"/>
    <w:rsid w:val="00A41EE1"/>
    <w:rsid w:val="00A427D7"/>
    <w:rsid w:val="00A43146"/>
    <w:rsid w:val="00A66D35"/>
    <w:rsid w:val="00A82A0D"/>
    <w:rsid w:val="00A84E84"/>
    <w:rsid w:val="00A86944"/>
    <w:rsid w:val="00A86D70"/>
    <w:rsid w:val="00A87BC4"/>
    <w:rsid w:val="00A92D8C"/>
    <w:rsid w:val="00AA2436"/>
    <w:rsid w:val="00AB062F"/>
    <w:rsid w:val="00AB1CA5"/>
    <w:rsid w:val="00AB55ED"/>
    <w:rsid w:val="00AC1703"/>
    <w:rsid w:val="00AC1D95"/>
    <w:rsid w:val="00AC33E5"/>
    <w:rsid w:val="00AC651C"/>
    <w:rsid w:val="00AD325A"/>
    <w:rsid w:val="00AF0963"/>
    <w:rsid w:val="00AF2932"/>
    <w:rsid w:val="00AF374A"/>
    <w:rsid w:val="00AF6610"/>
    <w:rsid w:val="00B019D9"/>
    <w:rsid w:val="00B076A2"/>
    <w:rsid w:val="00B16888"/>
    <w:rsid w:val="00B34EAF"/>
    <w:rsid w:val="00B359EB"/>
    <w:rsid w:val="00B40311"/>
    <w:rsid w:val="00B5355A"/>
    <w:rsid w:val="00B55BDB"/>
    <w:rsid w:val="00B62778"/>
    <w:rsid w:val="00B669C4"/>
    <w:rsid w:val="00B70D18"/>
    <w:rsid w:val="00BA641D"/>
    <w:rsid w:val="00BA6A49"/>
    <w:rsid w:val="00BB4968"/>
    <w:rsid w:val="00BC1288"/>
    <w:rsid w:val="00BC7374"/>
    <w:rsid w:val="00BD61EA"/>
    <w:rsid w:val="00BF0FBA"/>
    <w:rsid w:val="00BF5038"/>
    <w:rsid w:val="00BF6527"/>
    <w:rsid w:val="00BF6875"/>
    <w:rsid w:val="00C0651A"/>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2E96"/>
    <w:rsid w:val="00CB5439"/>
    <w:rsid w:val="00CC0469"/>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2674"/>
    <w:rsid w:val="00D53D52"/>
    <w:rsid w:val="00D647B5"/>
    <w:rsid w:val="00D65006"/>
    <w:rsid w:val="00D71435"/>
    <w:rsid w:val="00D834BA"/>
    <w:rsid w:val="00D91383"/>
    <w:rsid w:val="00D9573A"/>
    <w:rsid w:val="00D979B2"/>
    <w:rsid w:val="00DA0FA2"/>
    <w:rsid w:val="00DA53B7"/>
    <w:rsid w:val="00DB3205"/>
    <w:rsid w:val="00DD0E11"/>
    <w:rsid w:val="00DE056B"/>
    <w:rsid w:val="00DE6529"/>
    <w:rsid w:val="00DF581D"/>
    <w:rsid w:val="00DF5DC5"/>
    <w:rsid w:val="00E112EE"/>
    <w:rsid w:val="00E21702"/>
    <w:rsid w:val="00E33A79"/>
    <w:rsid w:val="00E41CD4"/>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F010E2"/>
    <w:rsid w:val="00F05984"/>
    <w:rsid w:val="00F12396"/>
    <w:rsid w:val="00F1468B"/>
    <w:rsid w:val="00F175CB"/>
    <w:rsid w:val="00F21D52"/>
    <w:rsid w:val="00F3367D"/>
    <w:rsid w:val="00F47ABF"/>
    <w:rsid w:val="00F55057"/>
    <w:rsid w:val="00F564BA"/>
    <w:rsid w:val="00F5719E"/>
    <w:rsid w:val="00F57684"/>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4D5F"/>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E02C3"/>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2341</TotalTime>
  <Pages>4</Pages>
  <Words>1188</Words>
  <Characters>6777</Characters>
  <Application>Microsoft Office Word</Application>
  <DocSecurity>0</DocSecurity>
  <Lines>56</Lines>
  <Paragraphs>15</Paragraphs>
  <ScaleCrop>false</ScaleCrop>
  <Company>CATT</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24</cp:revision>
  <dcterms:created xsi:type="dcterms:W3CDTF">2021-01-11T13:39:00Z</dcterms:created>
  <dcterms:modified xsi:type="dcterms:W3CDTF">2022-02-14T11:03:00Z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